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FA87A" w14:textId="77777777" w:rsidR="009200B1" w:rsidRPr="007C41AB" w:rsidRDefault="009200B1" w:rsidP="00106629">
      <w:pPr>
        <w:tabs>
          <w:tab w:val="center" w:pos="4680"/>
        </w:tabs>
        <w:jc w:val="center"/>
        <w:rPr>
          <w:rFonts w:ascii="Times New Roman" w:hAnsi="Times New Roman"/>
          <w:b/>
          <w:szCs w:val="24"/>
        </w:rPr>
      </w:pPr>
      <w:r w:rsidRPr="007C41AB">
        <w:rPr>
          <w:rFonts w:ascii="Times New Roman" w:hAnsi="Times New Roman"/>
          <w:b/>
          <w:szCs w:val="24"/>
        </w:rPr>
        <w:t>David Michael Schlossman, M.D., Ph.D., FACP</w:t>
      </w:r>
      <w:r>
        <w:rPr>
          <w:rFonts w:ascii="Times New Roman" w:hAnsi="Times New Roman"/>
          <w:b/>
          <w:szCs w:val="24"/>
        </w:rPr>
        <w:t>, M</w:t>
      </w:r>
      <w:r w:rsidR="009E2375">
        <w:rPr>
          <w:rFonts w:ascii="Times New Roman" w:hAnsi="Times New Roman"/>
          <w:b/>
          <w:szCs w:val="24"/>
        </w:rPr>
        <w:t>.S. (</w:t>
      </w:r>
      <w:r w:rsidR="00FF6733">
        <w:rPr>
          <w:rFonts w:ascii="Times New Roman" w:hAnsi="Times New Roman"/>
          <w:b/>
          <w:szCs w:val="24"/>
        </w:rPr>
        <w:t xml:space="preserve">Medical </w:t>
      </w:r>
      <w:r w:rsidR="009E2375">
        <w:rPr>
          <w:rFonts w:ascii="Times New Roman" w:hAnsi="Times New Roman"/>
          <w:b/>
          <w:szCs w:val="24"/>
        </w:rPr>
        <w:t>Informatics)</w:t>
      </w:r>
      <w:r>
        <w:rPr>
          <w:rFonts w:ascii="Times New Roman" w:hAnsi="Times New Roman"/>
          <w:b/>
          <w:szCs w:val="24"/>
        </w:rPr>
        <w:t>, CPHIMS</w:t>
      </w:r>
    </w:p>
    <w:p w14:paraId="164F40A4" w14:textId="77777777" w:rsidR="009200B1" w:rsidRPr="007C41AB" w:rsidRDefault="009200B1">
      <w:pPr>
        <w:tabs>
          <w:tab w:val="center" w:pos="4680"/>
        </w:tabs>
        <w:rPr>
          <w:rFonts w:ascii="Times New Roman" w:hAnsi="Times New Roman"/>
          <w:b/>
          <w:szCs w:val="24"/>
        </w:rPr>
      </w:pPr>
    </w:p>
    <w:p w14:paraId="796F91C4" w14:textId="77777777" w:rsidR="00CA36EC" w:rsidRDefault="00106629" w:rsidP="00CA36EC">
      <w:pPr>
        <w:tabs>
          <w:tab w:val="center" w:pos="4680"/>
        </w:tabs>
        <w:rPr>
          <w:rFonts w:ascii="Times New Roman" w:hAnsi="Times New Roman"/>
          <w:szCs w:val="24"/>
        </w:rPr>
      </w:pPr>
      <w:r>
        <w:rPr>
          <w:rFonts w:ascii="Times New Roman" w:hAnsi="Times New Roman"/>
          <w:b/>
          <w:i/>
          <w:szCs w:val="24"/>
          <w:u w:val="single"/>
        </w:rPr>
        <w:t>Contact Information</w:t>
      </w:r>
    </w:p>
    <w:p w14:paraId="2DF94336" w14:textId="49D1EBED" w:rsidR="009E1FB4" w:rsidRDefault="009E1FB4">
      <w:pPr>
        <w:tabs>
          <w:tab w:val="left" w:pos="2160"/>
          <w:tab w:val="center" w:pos="4680"/>
        </w:tabs>
        <w:rPr>
          <w:rFonts w:ascii="Times New Roman" w:hAnsi="Times New Roman"/>
          <w:szCs w:val="24"/>
        </w:rPr>
      </w:pPr>
      <w:r>
        <w:rPr>
          <w:rFonts w:ascii="Times New Roman" w:hAnsi="Times New Roman"/>
          <w:szCs w:val="24"/>
        </w:rPr>
        <w:t>Principal Consultant, MedInfoDoc LLC</w:t>
      </w:r>
    </w:p>
    <w:p w14:paraId="48380344" w14:textId="27D4E8F2" w:rsidR="00986B8F" w:rsidRDefault="00986B8F">
      <w:pPr>
        <w:tabs>
          <w:tab w:val="left" w:pos="2160"/>
          <w:tab w:val="center" w:pos="4680"/>
        </w:tabs>
        <w:rPr>
          <w:rFonts w:ascii="Times New Roman" w:hAnsi="Times New Roman"/>
          <w:szCs w:val="24"/>
        </w:rPr>
      </w:pPr>
      <w:r>
        <w:rPr>
          <w:rFonts w:ascii="Times New Roman" w:hAnsi="Times New Roman"/>
          <w:szCs w:val="24"/>
        </w:rPr>
        <w:t>2420 Lacewood Drive</w:t>
      </w:r>
    </w:p>
    <w:p w14:paraId="27E2134F" w14:textId="77777777" w:rsidR="00986B8F" w:rsidRDefault="00986B8F">
      <w:pPr>
        <w:tabs>
          <w:tab w:val="left" w:pos="2160"/>
          <w:tab w:val="center" w:pos="4680"/>
        </w:tabs>
        <w:rPr>
          <w:rFonts w:ascii="Times New Roman" w:hAnsi="Times New Roman"/>
          <w:szCs w:val="24"/>
        </w:rPr>
      </w:pPr>
      <w:r>
        <w:rPr>
          <w:rFonts w:ascii="Times New Roman" w:hAnsi="Times New Roman"/>
          <w:szCs w:val="24"/>
        </w:rPr>
        <w:t>Columbia, Missouri 65201</w:t>
      </w:r>
    </w:p>
    <w:p w14:paraId="270B7BBE" w14:textId="77777777" w:rsidR="009200B1" w:rsidRPr="007C41AB" w:rsidRDefault="00986B8F">
      <w:pPr>
        <w:tabs>
          <w:tab w:val="left" w:pos="2160"/>
          <w:tab w:val="center" w:pos="4680"/>
        </w:tabs>
        <w:rPr>
          <w:rFonts w:ascii="Times New Roman" w:hAnsi="Times New Roman"/>
          <w:szCs w:val="24"/>
        </w:rPr>
      </w:pPr>
      <w:r>
        <w:rPr>
          <w:rFonts w:ascii="Times New Roman" w:hAnsi="Times New Roman"/>
          <w:szCs w:val="24"/>
        </w:rPr>
        <w:t>Phone</w:t>
      </w:r>
      <w:r w:rsidR="009200B1">
        <w:rPr>
          <w:rFonts w:ascii="Times New Roman" w:hAnsi="Times New Roman"/>
          <w:szCs w:val="24"/>
        </w:rPr>
        <w:t xml:space="preserve"> (573) 864-6401</w:t>
      </w:r>
    </w:p>
    <w:p w14:paraId="7E96EAC8" w14:textId="77777777" w:rsidR="009200B1" w:rsidRPr="007C41AB" w:rsidRDefault="009B5B51">
      <w:pPr>
        <w:tabs>
          <w:tab w:val="left" w:pos="2160"/>
          <w:tab w:val="center" w:pos="4680"/>
        </w:tabs>
        <w:rPr>
          <w:rFonts w:ascii="Times New Roman" w:hAnsi="Times New Roman"/>
          <w:szCs w:val="24"/>
        </w:rPr>
      </w:pPr>
      <w:r>
        <w:rPr>
          <w:rFonts w:ascii="Times New Roman" w:hAnsi="Times New Roman"/>
          <w:szCs w:val="24"/>
        </w:rPr>
        <w:t>E-mail</w:t>
      </w:r>
      <w:r w:rsidR="00CA36EC">
        <w:rPr>
          <w:rFonts w:ascii="Times New Roman" w:hAnsi="Times New Roman"/>
          <w:szCs w:val="24"/>
        </w:rPr>
        <w:t xml:space="preserve"> </w:t>
      </w:r>
      <w:hyperlink r:id="rId7" w:history="1">
        <w:r w:rsidR="00986B8F" w:rsidRPr="00940649">
          <w:rPr>
            <w:rStyle w:val="Hyperlink"/>
            <w:rFonts w:ascii="Times New Roman" w:hAnsi="Times New Roman"/>
            <w:szCs w:val="24"/>
          </w:rPr>
          <w:t>dschloss39@gmail.com</w:t>
        </w:r>
      </w:hyperlink>
    </w:p>
    <w:p w14:paraId="7EB9F4C9" w14:textId="77777777" w:rsidR="009200B1" w:rsidRPr="007C41AB" w:rsidRDefault="009200B1">
      <w:pPr>
        <w:tabs>
          <w:tab w:val="left" w:pos="2160"/>
          <w:tab w:val="center" w:pos="4680"/>
        </w:tabs>
        <w:rPr>
          <w:rFonts w:ascii="Times New Roman" w:hAnsi="Times New Roman"/>
          <w:b/>
          <w:i/>
          <w:szCs w:val="24"/>
          <w:u w:val="single"/>
        </w:rPr>
      </w:pPr>
    </w:p>
    <w:p w14:paraId="3EF0C638" w14:textId="77777777" w:rsidR="00E93317" w:rsidRPr="00E93317" w:rsidRDefault="009E2375" w:rsidP="00E93317">
      <w:pPr>
        <w:rPr>
          <w:rFonts w:ascii="Times New Roman" w:eastAsia="Calibri" w:hAnsi="Times New Roman"/>
          <w:b/>
          <w:i/>
          <w:szCs w:val="22"/>
          <w:u w:val="single"/>
        </w:rPr>
      </w:pPr>
      <w:r>
        <w:rPr>
          <w:rFonts w:ascii="Times New Roman" w:eastAsia="Calibri" w:hAnsi="Times New Roman"/>
          <w:b/>
          <w:i/>
          <w:szCs w:val="22"/>
          <w:u w:val="single"/>
        </w:rPr>
        <w:t>Professional Experience</w:t>
      </w:r>
    </w:p>
    <w:p w14:paraId="7B35090F" w14:textId="77777777" w:rsidR="009E1FB4" w:rsidRDefault="00E93317" w:rsidP="00E93317">
      <w:pPr>
        <w:rPr>
          <w:rFonts w:ascii="Times New Roman" w:eastAsia="Calibri" w:hAnsi="Times New Roman"/>
          <w:szCs w:val="22"/>
        </w:rPr>
      </w:pPr>
      <w:r w:rsidRPr="00E93317">
        <w:rPr>
          <w:rFonts w:ascii="Times New Roman" w:eastAsia="Calibri" w:hAnsi="Times New Roman"/>
          <w:szCs w:val="22"/>
        </w:rPr>
        <w:t>A medical oncologist and com</w:t>
      </w:r>
      <w:r w:rsidR="009E2375">
        <w:rPr>
          <w:rFonts w:ascii="Times New Roman" w:eastAsia="Calibri" w:hAnsi="Times New Roman"/>
          <w:szCs w:val="22"/>
        </w:rPr>
        <w:t xml:space="preserve">puter enthusiast for </w:t>
      </w:r>
      <w:r w:rsidR="0017394B">
        <w:rPr>
          <w:rFonts w:ascii="Times New Roman" w:eastAsia="Calibri" w:hAnsi="Times New Roman"/>
          <w:szCs w:val="22"/>
        </w:rPr>
        <w:t xml:space="preserve">over </w:t>
      </w:r>
      <w:r w:rsidR="009E2375">
        <w:rPr>
          <w:rFonts w:ascii="Times New Roman" w:eastAsia="Calibri" w:hAnsi="Times New Roman"/>
          <w:szCs w:val="22"/>
        </w:rPr>
        <w:t>30 years, Dr. Schlossman</w:t>
      </w:r>
      <w:r w:rsidRPr="00E93317">
        <w:rPr>
          <w:rFonts w:ascii="Times New Roman" w:eastAsia="Calibri" w:hAnsi="Times New Roman"/>
          <w:szCs w:val="22"/>
        </w:rPr>
        <w:t xml:space="preserve"> was </w:t>
      </w:r>
      <w:r w:rsidR="00CD12EB">
        <w:rPr>
          <w:rFonts w:ascii="Times New Roman" w:eastAsia="Calibri" w:hAnsi="Times New Roman"/>
          <w:szCs w:val="22"/>
        </w:rPr>
        <w:t xml:space="preserve">initially </w:t>
      </w:r>
      <w:r w:rsidRPr="00E93317">
        <w:rPr>
          <w:rFonts w:ascii="Times New Roman" w:eastAsia="Calibri" w:hAnsi="Times New Roman"/>
          <w:szCs w:val="22"/>
        </w:rPr>
        <w:t xml:space="preserve">excited about the potential for </w:t>
      </w:r>
      <w:r w:rsidR="00CD12EB">
        <w:rPr>
          <w:rFonts w:ascii="Times New Roman" w:eastAsia="Calibri" w:hAnsi="Times New Roman"/>
          <w:szCs w:val="22"/>
        </w:rPr>
        <w:t>health information technology (</w:t>
      </w:r>
      <w:r w:rsidR="00D66231">
        <w:rPr>
          <w:rFonts w:ascii="Times New Roman" w:eastAsia="Calibri" w:hAnsi="Times New Roman"/>
          <w:szCs w:val="22"/>
        </w:rPr>
        <w:t xml:space="preserve">health </w:t>
      </w:r>
      <w:r w:rsidRPr="00E93317">
        <w:rPr>
          <w:rFonts w:ascii="Times New Roman" w:eastAsia="Calibri" w:hAnsi="Times New Roman"/>
          <w:szCs w:val="22"/>
        </w:rPr>
        <w:t>IT</w:t>
      </w:r>
      <w:r w:rsidR="00CD12EB">
        <w:rPr>
          <w:rFonts w:ascii="Times New Roman" w:eastAsia="Calibri" w:hAnsi="Times New Roman"/>
          <w:szCs w:val="22"/>
        </w:rPr>
        <w:t>)</w:t>
      </w:r>
      <w:r w:rsidRPr="00E93317">
        <w:rPr>
          <w:rFonts w:ascii="Times New Roman" w:eastAsia="Calibri" w:hAnsi="Times New Roman"/>
          <w:szCs w:val="22"/>
        </w:rPr>
        <w:t xml:space="preserve"> to improve </w:t>
      </w:r>
      <w:r w:rsidR="00636404">
        <w:rPr>
          <w:rFonts w:ascii="Times New Roman" w:eastAsia="Calibri" w:hAnsi="Times New Roman"/>
          <w:szCs w:val="22"/>
        </w:rPr>
        <w:t>health</w:t>
      </w:r>
      <w:r w:rsidRPr="00E93317">
        <w:rPr>
          <w:rFonts w:ascii="Times New Roman" w:eastAsia="Calibri" w:hAnsi="Times New Roman"/>
          <w:szCs w:val="22"/>
        </w:rPr>
        <w:t>care quality</w:t>
      </w:r>
      <w:r w:rsidR="003D6DF0">
        <w:rPr>
          <w:rFonts w:ascii="Times New Roman" w:eastAsia="Calibri" w:hAnsi="Times New Roman"/>
          <w:szCs w:val="22"/>
        </w:rPr>
        <w:t>.</w:t>
      </w:r>
      <w:r w:rsidR="00CD12EB">
        <w:rPr>
          <w:rFonts w:ascii="Times New Roman" w:eastAsia="Calibri" w:hAnsi="Times New Roman"/>
          <w:szCs w:val="22"/>
        </w:rPr>
        <w:t xml:space="preserve"> </w:t>
      </w:r>
      <w:r w:rsidR="000F1652">
        <w:rPr>
          <w:rFonts w:ascii="Times New Roman" w:eastAsia="Calibri" w:hAnsi="Times New Roman"/>
          <w:szCs w:val="22"/>
        </w:rPr>
        <w:t>When</w:t>
      </w:r>
      <w:r w:rsidRPr="00E93317">
        <w:rPr>
          <w:rFonts w:ascii="Times New Roman" w:eastAsia="Calibri" w:hAnsi="Times New Roman"/>
          <w:szCs w:val="22"/>
        </w:rPr>
        <w:t xml:space="preserve"> </w:t>
      </w:r>
      <w:r w:rsidR="0027711F">
        <w:rPr>
          <w:rFonts w:ascii="Times New Roman" w:eastAsia="Calibri" w:hAnsi="Times New Roman"/>
          <w:szCs w:val="22"/>
        </w:rPr>
        <w:t>Electronic Health Records (</w:t>
      </w:r>
      <w:r w:rsidRPr="00E93317">
        <w:rPr>
          <w:rFonts w:ascii="Times New Roman" w:eastAsia="Calibri" w:hAnsi="Times New Roman"/>
          <w:szCs w:val="22"/>
        </w:rPr>
        <w:t>EHRs</w:t>
      </w:r>
      <w:r w:rsidR="0027711F">
        <w:rPr>
          <w:rFonts w:ascii="Times New Roman" w:eastAsia="Calibri" w:hAnsi="Times New Roman"/>
          <w:szCs w:val="22"/>
        </w:rPr>
        <w:t>)</w:t>
      </w:r>
      <w:r w:rsidRPr="00E93317">
        <w:rPr>
          <w:rFonts w:ascii="Times New Roman" w:eastAsia="Calibri" w:hAnsi="Times New Roman"/>
          <w:szCs w:val="22"/>
        </w:rPr>
        <w:t xml:space="preserve"> and </w:t>
      </w:r>
      <w:r w:rsidR="0027711F">
        <w:rPr>
          <w:rFonts w:ascii="Times New Roman" w:eastAsia="Calibri" w:hAnsi="Times New Roman"/>
          <w:szCs w:val="22"/>
        </w:rPr>
        <w:t>Computerized Provider Order Entry (</w:t>
      </w:r>
      <w:r w:rsidRPr="00E93317">
        <w:rPr>
          <w:rFonts w:ascii="Times New Roman" w:eastAsia="Calibri" w:hAnsi="Times New Roman"/>
          <w:szCs w:val="22"/>
        </w:rPr>
        <w:t>CPOE</w:t>
      </w:r>
      <w:r w:rsidR="0027711F">
        <w:rPr>
          <w:rFonts w:ascii="Times New Roman" w:eastAsia="Calibri" w:hAnsi="Times New Roman"/>
          <w:szCs w:val="22"/>
        </w:rPr>
        <w:t>)</w:t>
      </w:r>
      <w:r w:rsidR="000F1652">
        <w:rPr>
          <w:rFonts w:ascii="Times New Roman" w:eastAsia="Calibri" w:hAnsi="Times New Roman"/>
          <w:szCs w:val="22"/>
        </w:rPr>
        <w:t xml:space="preserve"> were implemented</w:t>
      </w:r>
      <w:r w:rsidR="009E2375">
        <w:rPr>
          <w:rFonts w:ascii="Times New Roman" w:eastAsia="Calibri" w:hAnsi="Times New Roman"/>
          <w:szCs w:val="22"/>
        </w:rPr>
        <w:t xml:space="preserve"> at his</w:t>
      </w:r>
      <w:r w:rsidR="000F1652">
        <w:rPr>
          <w:rFonts w:ascii="Times New Roman" w:eastAsia="Calibri" w:hAnsi="Times New Roman"/>
          <w:szCs w:val="22"/>
        </w:rPr>
        <w:t xml:space="preserve"> organization,</w:t>
      </w:r>
      <w:r w:rsidR="00CD12EB">
        <w:rPr>
          <w:rFonts w:ascii="Times New Roman" w:eastAsia="Calibri" w:hAnsi="Times New Roman"/>
          <w:szCs w:val="22"/>
        </w:rPr>
        <w:t xml:space="preserve"> </w:t>
      </w:r>
      <w:r w:rsidR="000F1652">
        <w:rPr>
          <w:rFonts w:ascii="Times New Roman" w:eastAsia="Calibri" w:hAnsi="Times New Roman"/>
          <w:szCs w:val="22"/>
        </w:rPr>
        <w:t>he quickly</w:t>
      </w:r>
      <w:r w:rsidR="00CD12EB">
        <w:rPr>
          <w:rFonts w:ascii="Times New Roman" w:eastAsia="Calibri" w:hAnsi="Times New Roman"/>
          <w:szCs w:val="22"/>
        </w:rPr>
        <w:t xml:space="preserve"> realized that </w:t>
      </w:r>
      <w:r w:rsidRPr="00E93317">
        <w:rPr>
          <w:rFonts w:ascii="Times New Roman" w:eastAsia="Calibri" w:hAnsi="Times New Roman"/>
          <w:szCs w:val="22"/>
        </w:rPr>
        <w:t xml:space="preserve">current generation </w:t>
      </w:r>
      <w:r w:rsidR="002F1D5E">
        <w:rPr>
          <w:rFonts w:ascii="Times New Roman" w:eastAsia="Calibri" w:hAnsi="Times New Roman"/>
          <w:szCs w:val="22"/>
        </w:rPr>
        <w:t xml:space="preserve">EHR </w:t>
      </w:r>
      <w:r w:rsidRPr="00E93317">
        <w:rPr>
          <w:rFonts w:ascii="Times New Roman" w:eastAsia="Calibri" w:hAnsi="Times New Roman"/>
          <w:szCs w:val="22"/>
        </w:rPr>
        <w:t>software</w:t>
      </w:r>
      <w:r w:rsidR="002F1D5E">
        <w:rPr>
          <w:rFonts w:ascii="Times New Roman" w:eastAsia="Calibri" w:hAnsi="Times New Roman"/>
          <w:szCs w:val="22"/>
        </w:rPr>
        <w:t xml:space="preserve"> was n</w:t>
      </w:r>
      <w:r w:rsidR="0078430F">
        <w:rPr>
          <w:rFonts w:ascii="Times New Roman" w:eastAsia="Calibri" w:hAnsi="Times New Roman"/>
          <w:szCs w:val="22"/>
        </w:rPr>
        <w:t>ever</w:t>
      </w:r>
      <w:r w:rsidR="002F1D5E">
        <w:rPr>
          <w:rFonts w:ascii="Times New Roman" w:eastAsia="Calibri" w:hAnsi="Times New Roman"/>
          <w:szCs w:val="22"/>
        </w:rPr>
        <w:t xml:space="preserve"> designed or optimized to support clinical workflow, creating</w:t>
      </w:r>
      <w:r w:rsidRPr="00E93317">
        <w:rPr>
          <w:rFonts w:ascii="Times New Roman" w:eastAsia="Calibri" w:hAnsi="Times New Roman"/>
          <w:szCs w:val="22"/>
        </w:rPr>
        <w:t xml:space="preserve"> </w:t>
      </w:r>
      <w:r w:rsidR="002F1D5E">
        <w:rPr>
          <w:rFonts w:ascii="Times New Roman" w:eastAsia="Calibri" w:hAnsi="Times New Roman"/>
          <w:szCs w:val="22"/>
        </w:rPr>
        <w:t>a challenging user experience</w:t>
      </w:r>
      <w:r w:rsidRPr="00E93317">
        <w:rPr>
          <w:rFonts w:ascii="Times New Roman" w:eastAsia="Calibri" w:hAnsi="Times New Roman"/>
          <w:szCs w:val="22"/>
        </w:rPr>
        <w:t xml:space="preserve"> for pr</w:t>
      </w:r>
      <w:r w:rsidR="002F1D5E">
        <w:rPr>
          <w:rFonts w:ascii="Times New Roman" w:eastAsia="Calibri" w:hAnsi="Times New Roman"/>
          <w:szCs w:val="22"/>
        </w:rPr>
        <w:t>acticing clinicians and preventing</w:t>
      </w:r>
      <w:r w:rsidR="00CD12EB">
        <w:rPr>
          <w:rFonts w:ascii="Times New Roman" w:eastAsia="Calibri" w:hAnsi="Times New Roman"/>
          <w:szCs w:val="22"/>
        </w:rPr>
        <w:t xml:space="preserve"> health </w:t>
      </w:r>
      <w:r w:rsidRPr="00E93317">
        <w:rPr>
          <w:rFonts w:ascii="Times New Roman" w:eastAsia="Calibri" w:hAnsi="Times New Roman"/>
          <w:szCs w:val="22"/>
        </w:rPr>
        <w:t xml:space="preserve">IT from achieving </w:t>
      </w:r>
      <w:r w:rsidR="009E1FB4">
        <w:rPr>
          <w:rFonts w:ascii="Times New Roman" w:eastAsia="Calibri" w:hAnsi="Times New Roman"/>
          <w:szCs w:val="22"/>
        </w:rPr>
        <w:t>its stated design goals</w:t>
      </w:r>
      <w:r w:rsidRPr="00E93317">
        <w:rPr>
          <w:rFonts w:ascii="Times New Roman" w:eastAsia="Calibri" w:hAnsi="Times New Roman"/>
          <w:szCs w:val="22"/>
        </w:rPr>
        <w:t>.</w:t>
      </w:r>
    </w:p>
    <w:p w14:paraId="4C6182DD" w14:textId="77777777" w:rsidR="009E1FB4" w:rsidRDefault="009E1FB4" w:rsidP="00E93317">
      <w:pPr>
        <w:rPr>
          <w:rFonts w:ascii="Times New Roman" w:eastAsia="Calibri" w:hAnsi="Times New Roman"/>
          <w:szCs w:val="22"/>
        </w:rPr>
      </w:pPr>
    </w:p>
    <w:p w14:paraId="067E9AE0" w14:textId="2D965F65" w:rsidR="0042636A" w:rsidRDefault="00E93317" w:rsidP="00E93317">
      <w:pPr>
        <w:rPr>
          <w:rFonts w:ascii="Times New Roman" w:eastAsia="Calibri" w:hAnsi="Times New Roman"/>
          <w:szCs w:val="22"/>
        </w:rPr>
      </w:pPr>
      <w:r w:rsidRPr="00E93317">
        <w:rPr>
          <w:rFonts w:ascii="Times New Roman" w:eastAsia="Calibri" w:hAnsi="Times New Roman"/>
          <w:szCs w:val="22"/>
        </w:rPr>
        <w:t>It became</w:t>
      </w:r>
      <w:r w:rsidR="00CD12EB">
        <w:rPr>
          <w:rFonts w:ascii="Times New Roman" w:eastAsia="Calibri" w:hAnsi="Times New Roman"/>
          <w:szCs w:val="22"/>
        </w:rPr>
        <w:t xml:space="preserve">, </w:t>
      </w:r>
      <w:r w:rsidRPr="00E93317">
        <w:rPr>
          <w:rFonts w:ascii="Times New Roman" w:eastAsia="Calibri" w:hAnsi="Times New Roman"/>
          <w:szCs w:val="22"/>
        </w:rPr>
        <w:t>and still is</w:t>
      </w:r>
      <w:r w:rsidR="00CD12EB">
        <w:rPr>
          <w:rFonts w:ascii="Times New Roman" w:eastAsia="Calibri" w:hAnsi="Times New Roman"/>
          <w:szCs w:val="22"/>
        </w:rPr>
        <w:t>,</w:t>
      </w:r>
      <w:r w:rsidRPr="00E93317">
        <w:rPr>
          <w:rFonts w:ascii="Times New Roman" w:eastAsia="Calibri" w:hAnsi="Times New Roman"/>
          <w:szCs w:val="22"/>
        </w:rPr>
        <w:t xml:space="preserve"> </w:t>
      </w:r>
      <w:r w:rsidR="0027711F">
        <w:rPr>
          <w:rFonts w:ascii="Times New Roman" w:eastAsia="Calibri" w:hAnsi="Times New Roman"/>
          <w:szCs w:val="22"/>
        </w:rPr>
        <w:t>his</w:t>
      </w:r>
      <w:r w:rsidRPr="00E93317">
        <w:rPr>
          <w:rFonts w:ascii="Times New Roman" w:eastAsia="Calibri" w:hAnsi="Times New Roman"/>
          <w:szCs w:val="22"/>
        </w:rPr>
        <w:t xml:space="preserve"> passion to help overcome these barriers and see </w:t>
      </w:r>
      <w:r w:rsidR="00CD12EB">
        <w:rPr>
          <w:rFonts w:ascii="Times New Roman" w:eastAsia="Calibri" w:hAnsi="Times New Roman"/>
          <w:szCs w:val="22"/>
        </w:rPr>
        <w:t xml:space="preserve">health </w:t>
      </w:r>
      <w:r w:rsidRPr="00E93317">
        <w:rPr>
          <w:rFonts w:ascii="Times New Roman" w:eastAsia="Calibri" w:hAnsi="Times New Roman"/>
          <w:szCs w:val="22"/>
        </w:rPr>
        <w:t xml:space="preserve">IT reach its full potential. </w:t>
      </w:r>
      <w:r w:rsidR="0027711F">
        <w:rPr>
          <w:rFonts w:ascii="Times New Roman" w:eastAsia="Calibri" w:hAnsi="Times New Roman"/>
          <w:szCs w:val="22"/>
        </w:rPr>
        <w:t>He obtained</w:t>
      </w:r>
      <w:r w:rsidRPr="00E93317">
        <w:rPr>
          <w:rFonts w:ascii="Times New Roman" w:eastAsia="Calibri" w:hAnsi="Times New Roman"/>
          <w:szCs w:val="22"/>
        </w:rPr>
        <w:t xml:space="preserve"> a </w:t>
      </w:r>
      <w:r w:rsidR="008515E1" w:rsidRPr="00E93317">
        <w:rPr>
          <w:rFonts w:ascii="Times New Roman" w:eastAsia="Calibri" w:hAnsi="Times New Roman"/>
          <w:szCs w:val="22"/>
        </w:rPr>
        <w:t>master’s</w:t>
      </w:r>
      <w:r w:rsidRPr="00E93317">
        <w:rPr>
          <w:rFonts w:ascii="Times New Roman" w:eastAsia="Calibri" w:hAnsi="Times New Roman"/>
          <w:szCs w:val="22"/>
        </w:rPr>
        <w:t xml:space="preserve"> degree in medical informatics </w:t>
      </w:r>
      <w:r w:rsidR="00AF7375">
        <w:rPr>
          <w:rFonts w:ascii="Times New Roman" w:eastAsia="Calibri" w:hAnsi="Times New Roman"/>
          <w:szCs w:val="22"/>
        </w:rPr>
        <w:t xml:space="preserve">from Northwestern University. </w:t>
      </w:r>
      <w:r w:rsidR="0027711F">
        <w:rPr>
          <w:rFonts w:ascii="Times New Roman" w:eastAsia="Calibri" w:hAnsi="Times New Roman"/>
          <w:szCs w:val="22"/>
        </w:rPr>
        <w:t>He</w:t>
      </w:r>
      <w:r w:rsidR="00AF7375">
        <w:rPr>
          <w:rFonts w:ascii="Times New Roman" w:eastAsia="Calibri" w:hAnsi="Times New Roman"/>
          <w:szCs w:val="22"/>
        </w:rPr>
        <w:t xml:space="preserve"> became the </w:t>
      </w:r>
      <w:r w:rsidRPr="00E93317">
        <w:rPr>
          <w:rFonts w:ascii="Times New Roman" w:eastAsia="Calibri" w:hAnsi="Times New Roman"/>
          <w:szCs w:val="22"/>
        </w:rPr>
        <w:t xml:space="preserve">founding chair of </w:t>
      </w:r>
      <w:r w:rsidR="00321C4D">
        <w:rPr>
          <w:rFonts w:ascii="Times New Roman" w:eastAsia="Calibri" w:hAnsi="Times New Roman"/>
          <w:szCs w:val="22"/>
        </w:rPr>
        <w:t>a</w:t>
      </w:r>
      <w:r w:rsidRPr="00E93317">
        <w:rPr>
          <w:rFonts w:ascii="Times New Roman" w:eastAsia="Calibri" w:hAnsi="Times New Roman"/>
          <w:szCs w:val="22"/>
        </w:rPr>
        <w:t xml:space="preserve"> clinical informatics committee at Boone Hospital Center</w:t>
      </w:r>
      <w:r w:rsidR="0027711F">
        <w:rPr>
          <w:rFonts w:ascii="Times New Roman" w:eastAsia="Calibri" w:hAnsi="Times New Roman"/>
          <w:szCs w:val="22"/>
        </w:rPr>
        <w:t xml:space="preserve"> (BHC)</w:t>
      </w:r>
      <w:r w:rsidR="00AF7375">
        <w:rPr>
          <w:rFonts w:ascii="Times New Roman" w:eastAsia="Calibri" w:hAnsi="Times New Roman"/>
          <w:szCs w:val="22"/>
        </w:rPr>
        <w:t xml:space="preserve">.  In this </w:t>
      </w:r>
      <w:r w:rsidR="00E66B18">
        <w:rPr>
          <w:rFonts w:ascii="Times New Roman" w:eastAsia="Calibri" w:hAnsi="Times New Roman"/>
          <w:szCs w:val="22"/>
        </w:rPr>
        <w:t>capacity,</w:t>
      </w:r>
      <w:r w:rsidR="00AF7375">
        <w:rPr>
          <w:rFonts w:ascii="Times New Roman" w:eastAsia="Calibri" w:hAnsi="Times New Roman"/>
          <w:szCs w:val="22"/>
        </w:rPr>
        <w:t xml:space="preserve"> </w:t>
      </w:r>
      <w:r w:rsidR="0027711F">
        <w:rPr>
          <w:rFonts w:ascii="Times New Roman" w:eastAsia="Calibri" w:hAnsi="Times New Roman"/>
          <w:szCs w:val="22"/>
        </w:rPr>
        <w:t>he</w:t>
      </w:r>
      <w:r w:rsidRPr="00E93317">
        <w:rPr>
          <w:rFonts w:ascii="Times New Roman" w:eastAsia="Calibri" w:hAnsi="Times New Roman"/>
          <w:szCs w:val="22"/>
        </w:rPr>
        <w:t xml:space="preserve"> worked on CPOE order sets</w:t>
      </w:r>
      <w:r w:rsidR="0027711F">
        <w:rPr>
          <w:rFonts w:ascii="Times New Roman" w:eastAsia="Calibri" w:hAnsi="Times New Roman"/>
          <w:szCs w:val="22"/>
        </w:rPr>
        <w:t xml:space="preserve"> as a subject matter expert and clinical advisory committee </w:t>
      </w:r>
      <w:r w:rsidR="008515E1">
        <w:rPr>
          <w:rFonts w:ascii="Times New Roman" w:eastAsia="Calibri" w:hAnsi="Times New Roman"/>
          <w:szCs w:val="22"/>
        </w:rPr>
        <w:t>member and</w:t>
      </w:r>
      <w:r w:rsidR="0027711F">
        <w:rPr>
          <w:rFonts w:ascii="Times New Roman" w:eastAsia="Calibri" w:hAnsi="Times New Roman"/>
          <w:szCs w:val="22"/>
        </w:rPr>
        <w:t xml:space="preserve"> served as a physician champion during CPOE</w:t>
      </w:r>
      <w:r w:rsidRPr="00E93317">
        <w:rPr>
          <w:rFonts w:ascii="Times New Roman" w:eastAsia="Calibri" w:hAnsi="Times New Roman"/>
          <w:szCs w:val="22"/>
        </w:rPr>
        <w:t xml:space="preserve"> implementation</w:t>
      </w:r>
      <w:r w:rsidR="0027711F">
        <w:rPr>
          <w:rFonts w:ascii="Times New Roman" w:eastAsia="Calibri" w:hAnsi="Times New Roman"/>
          <w:szCs w:val="22"/>
        </w:rPr>
        <w:t xml:space="preserve">. He </w:t>
      </w:r>
      <w:r w:rsidR="00986B8F">
        <w:rPr>
          <w:rFonts w:ascii="Times New Roman" w:eastAsia="Calibri" w:hAnsi="Times New Roman"/>
          <w:szCs w:val="22"/>
        </w:rPr>
        <w:t>served</w:t>
      </w:r>
      <w:r w:rsidRPr="00E93317">
        <w:rPr>
          <w:rFonts w:ascii="Times New Roman" w:eastAsia="Calibri" w:hAnsi="Times New Roman"/>
          <w:szCs w:val="22"/>
        </w:rPr>
        <w:t xml:space="preserve"> on the clinical advisory committee for the development of Clindesk 2, </w:t>
      </w:r>
      <w:r w:rsidR="0078430F">
        <w:rPr>
          <w:rFonts w:ascii="Times New Roman" w:eastAsia="Calibri" w:hAnsi="Times New Roman"/>
          <w:szCs w:val="22"/>
        </w:rPr>
        <w:t>a</w:t>
      </w:r>
      <w:r w:rsidRPr="00E93317">
        <w:rPr>
          <w:rFonts w:ascii="Times New Roman" w:eastAsia="Calibri" w:hAnsi="Times New Roman"/>
          <w:szCs w:val="22"/>
        </w:rPr>
        <w:t xml:space="preserve"> local longitudinal EHR </w:t>
      </w:r>
      <w:r w:rsidR="0027711F">
        <w:rPr>
          <w:rFonts w:ascii="Times New Roman" w:eastAsia="Calibri" w:hAnsi="Times New Roman"/>
          <w:szCs w:val="22"/>
        </w:rPr>
        <w:t>used along with the</w:t>
      </w:r>
      <w:r w:rsidRPr="00E93317">
        <w:rPr>
          <w:rFonts w:ascii="Times New Roman" w:eastAsia="Calibri" w:hAnsi="Times New Roman"/>
          <w:szCs w:val="22"/>
        </w:rPr>
        <w:t xml:space="preserve"> major vendor inpatient EHR</w:t>
      </w:r>
      <w:r w:rsidR="0027711F">
        <w:rPr>
          <w:rFonts w:ascii="Times New Roman" w:eastAsia="Calibri" w:hAnsi="Times New Roman"/>
          <w:szCs w:val="22"/>
        </w:rPr>
        <w:t xml:space="preserve"> at BHC</w:t>
      </w:r>
      <w:r w:rsidR="00321C4D">
        <w:rPr>
          <w:rFonts w:ascii="Times New Roman" w:eastAsia="Calibri" w:hAnsi="Times New Roman"/>
          <w:szCs w:val="22"/>
        </w:rPr>
        <w:t>.</w:t>
      </w:r>
      <w:r w:rsidRPr="00E93317">
        <w:rPr>
          <w:rFonts w:ascii="Times New Roman" w:eastAsia="Calibri" w:hAnsi="Times New Roman"/>
          <w:szCs w:val="22"/>
        </w:rPr>
        <w:t xml:space="preserve"> </w:t>
      </w:r>
      <w:r w:rsidR="00321C4D">
        <w:rPr>
          <w:rFonts w:ascii="Times New Roman" w:eastAsia="Calibri" w:hAnsi="Times New Roman"/>
          <w:szCs w:val="22"/>
        </w:rPr>
        <w:t>He</w:t>
      </w:r>
      <w:r w:rsidRPr="00E93317">
        <w:rPr>
          <w:rFonts w:ascii="Times New Roman" w:eastAsia="Calibri" w:hAnsi="Times New Roman"/>
          <w:szCs w:val="22"/>
        </w:rPr>
        <w:t xml:space="preserve"> achieved board certification in Clinical Informatics with the first class of Diplom</w:t>
      </w:r>
      <w:r w:rsidR="00321C4D">
        <w:rPr>
          <w:rFonts w:ascii="Times New Roman" w:eastAsia="Calibri" w:hAnsi="Times New Roman"/>
          <w:szCs w:val="22"/>
        </w:rPr>
        <w:t>ates in that new subspecialty. He</w:t>
      </w:r>
      <w:r w:rsidRPr="00E93317">
        <w:rPr>
          <w:rFonts w:ascii="Times New Roman" w:eastAsia="Calibri" w:hAnsi="Times New Roman"/>
          <w:szCs w:val="22"/>
        </w:rPr>
        <w:t xml:space="preserve"> became active in</w:t>
      </w:r>
      <w:r w:rsidR="00321C4D">
        <w:rPr>
          <w:rFonts w:ascii="Times New Roman" w:eastAsia="Calibri" w:hAnsi="Times New Roman"/>
          <w:szCs w:val="22"/>
        </w:rPr>
        <w:t xml:space="preserve"> the Healthcare Information Management and Systems Society</w:t>
      </w:r>
      <w:r w:rsidRPr="00E93317">
        <w:rPr>
          <w:rFonts w:ascii="Times New Roman" w:eastAsia="Calibri" w:hAnsi="Times New Roman"/>
          <w:szCs w:val="22"/>
        </w:rPr>
        <w:t xml:space="preserve"> </w:t>
      </w:r>
      <w:r w:rsidR="00321C4D">
        <w:rPr>
          <w:rFonts w:ascii="Times New Roman" w:eastAsia="Calibri" w:hAnsi="Times New Roman"/>
          <w:szCs w:val="22"/>
        </w:rPr>
        <w:t>(</w:t>
      </w:r>
      <w:r w:rsidRPr="00E93317">
        <w:rPr>
          <w:rFonts w:ascii="Times New Roman" w:eastAsia="Calibri" w:hAnsi="Times New Roman"/>
          <w:szCs w:val="22"/>
        </w:rPr>
        <w:t>HIMSS</w:t>
      </w:r>
      <w:r w:rsidR="00321C4D">
        <w:rPr>
          <w:rFonts w:ascii="Times New Roman" w:eastAsia="Calibri" w:hAnsi="Times New Roman"/>
          <w:szCs w:val="22"/>
        </w:rPr>
        <w:t>)</w:t>
      </w:r>
      <w:r w:rsidRPr="00E93317">
        <w:rPr>
          <w:rFonts w:ascii="Times New Roman" w:eastAsia="Calibri" w:hAnsi="Times New Roman"/>
          <w:szCs w:val="22"/>
        </w:rPr>
        <w:t xml:space="preserve">, served </w:t>
      </w:r>
      <w:r w:rsidR="00825D83">
        <w:rPr>
          <w:rFonts w:ascii="Times New Roman" w:eastAsia="Calibri" w:hAnsi="Times New Roman"/>
          <w:szCs w:val="22"/>
        </w:rPr>
        <w:t xml:space="preserve">a year </w:t>
      </w:r>
      <w:r w:rsidRPr="00E93317">
        <w:rPr>
          <w:rFonts w:ascii="Times New Roman" w:eastAsia="Calibri" w:hAnsi="Times New Roman"/>
          <w:szCs w:val="22"/>
        </w:rPr>
        <w:t xml:space="preserve">on the Physician Committee, and qualified as a </w:t>
      </w:r>
      <w:r w:rsidR="00321C4D">
        <w:rPr>
          <w:rFonts w:ascii="Times New Roman" w:eastAsia="Calibri" w:hAnsi="Times New Roman"/>
          <w:szCs w:val="22"/>
        </w:rPr>
        <w:t>Certified Professional in Health Information and Management Systems (</w:t>
      </w:r>
      <w:r w:rsidRPr="00E93317">
        <w:rPr>
          <w:rFonts w:ascii="Times New Roman" w:eastAsia="Calibri" w:hAnsi="Times New Roman"/>
          <w:szCs w:val="22"/>
        </w:rPr>
        <w:t>CPHIMS</w:t>
      </w:r>
      <w:r w:rsidR="00321C4D">
        <w:rPr>
          <w:rFonts w:ascii="Times New Roman" w:eastAsia="Calibri" w:hAnsi="Times New Roman"/>
          <w:szCs w:val="22"/>
        </w:rPr>
        <w:t>)</w:t>
      </w:r>
      <w:r w:rsidR="0017394B">
        <w:rPr>
          <w:rFonts w:ascii="Times New Roman" w:eastAsia="Calibri" w:hAnsi="Times New Roman"/>
          <w:szCs w:val="22"/>
        </w:rPr>
        <w:t>.</w:t>
      </w:r>
      <w:r w:rsidR="00BC56A4">
        <w:rPr>
          <w:rFonts w:ascii="Times New Roman" w:eastAsia="Calibri" w:hAnsi="Times New Roman"/>
          <w:szCs w:val="22"/>
        </w:rPr>
        <w:t xml:space="preserve"> He is</w:t>
      </w:r>
      <w:r w:rsidR="00BC56A4" w:rsidRPr="00E93317">
        <w:rPr>
          <w:rFonts w:ascii="Times New Roman" w:eastAsia="Calibri" w:hAnsi="Times New Roman"/>
          <w:szCs w:val="22"/>
        </w:rPr>
        <w:t xml:space="preserve"> also a member of </w:t>
      </w:r>
      <w:r w:rsidR="00BC56A4">
        <w:rPr>
          <w:rFonts w:ascii="Times New Roman" w:eastAsia="Calibri" w:hAnsi="Times New Roman"/>
          <w:szCs w:val="22"/>
        </w:rPr>
        <w:t>the American Medical Informatics Association.</w:t>
      </w:r>
    </w:p>
    <w:p w14:paraId="5218A4C0" w14:textId="77777777" w:rsidR="0042636A" w:rsidRDefault="0042636A" w:rsidP="00E93317">
      <w:pPr>
        <w:rPr>
          <w:rFonts w:ascii="Times New Roman" w:eastAsia="Calibri" w:hAnsi="Times New Roman"/>
          <w:szCs w:val="22"/>
        </w:rPr>
      </w:pPr>
    </w:p>
    <w:p w14:paraId="2CD83088" w14:textId="36865FF3" w:rsidR="0042636A" w:rsidRDefault="00321C4D" w:rsidP="00E93317">
      <w:pPr>
        <w:rPr>
          <w:rFonts w:ascii="Times New Roman" w:eastAsia="Calibri" w:hAnsi="Times New Roman"/>
          <w:szCs w:val="22"/>
        </w:rPr>
      </w:pPr>
      <w:r>
        <w:rPr>
          <w:rFonts w:ascii="Times New Roman" w:eastAsia="Calibri" w:hAnsi="Times New Roman"/>
          <w:szCs w:val="22"/>
        </w:rPr>
        <w:t>In 2014</w:t>
      </w:r>
      <w:r w:rsidR="0017394B">
        <w:rPr>
          <w:rFonts w:ascii="Times New Roman" w:eastAsia="Calibri" w:hAnsi="Times New Roman"/>
          <w:szCs w:val="22"/>
        </w:rPr>
        <w:t xml:space="preserve"> and 2015</w:t>
      </w:r>
      <w:r>
        <w:rPr>
          <w:rFonts w:ascii="Times New Roman" w:eastAsia="Calibri" w:hAnsi="Times New Roman"/>
          <w:szCs w:val="22"/>
        </w:rPr>
        <w:t xml:space="preserve"> he</w:t>
      </w:r>
      <w:r w:rsidR="00E93317" w:rsidRPr="00E93317">
        <w:rPr>
          <w:rFonts w:ascii="Times New Roman" w:eastAsia="Calibri" w:hAnsi="Times New Roman"/>
          <w:szCs w:val="22"/>
        </w:rPr>
        <w:t xml:space="preserve"> </w:t>
      </w:r>
      <w:r w:rsidR="0017394B">
        <w:rPr>
          <w:rFonts w:ascii="Times New Roman" w:eastAsia="Calibri" w:hAnsi="Times New Roman"/>
          <w:szCs w:val="22"/>
        </w:rPr>
        <w:t>served on</w:t>
      </w:r>
      <w:r w:rsidR="003C0AD9">
        <w:rPr>
          <w:rFonts w:ascii="Times New Roman" w:eastAsia="Calibri" w:hAnsi="Times New Roman"/>
          <w:szCs w:val="22"/>
        </w:rPr>
        <w:t xml:space="preserve"> the </w:t>
      </w:r>
      <w:r w:rsidR="003C0AD9" w:rsidRPr="00E93317">
        <w:rPr>
          <w:rFonts w:ascii="Times New Roman" w:eastAsia="Calibri" w:hAnsi="Times New Roman"/>
          <w:szCs w:val="22"/>
        </w:rPr>
        <w:t xml:space="preserve">HIMSS </w:t>
      </w:r>
      <w:r w:rsidR="003C0AD9">
        <w:rPr>
          <w:rFonts w:ascii="Times New Roman" w:eastAsia="Calibri" w:hAnsi="Times New Roman"/>
          <w:szCs w:val="22"/>
        </w:rPr>
        <w:t xml:space="preserve">Health </w:t>
      </w:r>
      <w:r w:rsidR="003C0AD9" w:rsidRPr="00E93317">
        <w:rPr>
          <w:rFonts w:ascii="Times New Roman" w:eastAsia="Calibri" w:hAnsi="Times New Roman"/>
          <w:szCs w:val="22"/>
        </w:rPr>
        <w:t xml:space="preserve">IT </w:t>
      </w:r>
      <w:r w:rsidR="003C0AD9">
        <w:rPr>
          <w:rFonts w:ascii="Times New Roman" w:eastAsia="Calibri" w:hAnsi="Times New Roman"/>
          <w:szCs w:val="22"/>
        </w:rPr>
        <w:t>User Experience</w:t>
      </w:r>
      <w:r w:rsidR="003C0AD9" w:rsidRPr="00E93317">
        <w:rPr>
          <w:rFonts w:ascii="Times New Roman" w:eastAsia="Calibri" w:hAnsi="Times New Roman"/>
          <w:szCs w:val="22"/>
        </w:rPr>
        <w:t xml:space="preserve"> Committee</w:t>
      </w:r>
      <w:r w:rsidR="003C0AD9">
        <w:rPr>
          <w:rFonts w:ascii="Times New Roman" w:eastAsia="Calibri" w:hAnsi="Times New Roman"/>
          <w:szCs w:val="22"/>
        </w:rPr>
        <w:t>,</w:t>
      </w:r>
      <w:r w:rsidR="00E93317" w:rsidRPr="00E93317">
        <w:rPr>
          <w:rFonts w:ascii="Times New Roman" w:eastAsia="Calibri" w:hAnsi="Times New Roman"/>
          <w:szCs w:val="22"/>
        </w:rPr>
        <w:t xml:space="preserve"> the United States Oncology Network</w:t>
      </w:r>
      <w:r>
        <w:rPr>
          <w:rFonts w:ascii="Times New Roman" w:eastAsia="Calibri" w:hAnsi="Times New Roman"/>
          <w:szCs w:val="22"/>
        </w:rPr>
        <w:t xml:space="preserve"> (USON)</w:t>
      </w:r>
      <w:r w:rsidR="00E93317" w:rsidRPr="00E93317">
        <w:rPr>
          <w:rFonts w:ascii="Times New Roman" w:eastAsia="Calibri" w:hAnsi="Times New Roman"/>
          <w:szCs w:val="22"/>
        </w:rPr>
        <w:t xml:space="preserve"> Data Governance Committee</w:t>
      </w:r>
      <w:r w:rsidR="003C0AD9">
        <w:rPr>
          <w:rFonts w:ascii="Times New Roman" w:eastAsia="Calibri" w:hAnsi="Times New Roman"/>
          <w:szCs w:val="22"/>
        </w:rPr>
        <w:t>,</w:t>
      </w:r>
      <w:r w:rsidR="00E93317" w:rsidRPr="00E93317">
        <w:rPr>
          <w:rFonts w:ascii="Times New Roman" w:eastAsia="Calibri" w:hAnsi="Times New Roman"/>
          <w:szCs w:val="22"/>
        </w:rPr>
        <w:t xml:space="preserve"> and the USON</w:t>
      </w:r>
      <w:r>
        <w:rPr>
          <w:rFonts w:ascii="Times New Roman" w:eastAsia="Calibri" w:hAnsi="Times New Roman"/>
          <w:szCs w:val="22"/>
        </w:rPr>
        <w:t xml:space="preserve"> EHR Physician Advisory Board. H</w:t>
      </w:r>
      <w:r w:rsidR="00F41FA8">
        <w:rPr>
          <w:rFonts w:ascii="Times New Roman" w:eastAsia="Calibri" w:hAnsi="Times New Roman"/>
          <w:szCs w:val="22"/>
        </w:rPr>
        <w:t xml:space="preserve">e </w:t>
      </w:r>
      <w:r w:rsidR="00781AD3">
        <w:rPr>
          <w:rFonts w:ascii="Times New Roman" w:eastAsia="Calibri" w:hAnsi="Times New Roman"/>
          <w:szCs w:val="22"/>
        </w:rPr>
        <w:t>also conducted</w:t>
      </w:r>
      <w:r w:rsidR="00E93317" w:rsidRPr="00E93317">
        <w:rPr>
          <w:rFonts w:ascii="Times New Roman" w:eastAsia="Calibri" w:hAnsi="Times New Roman"/>
          <w:szCs w:val="22"/>
        </w:rPr>
        <w:t xml:space="preserve"> a summative scenario-based usability study of </w:t>
      </w:r>
      <w:r>
        <w:rPr>
          <w:rFonts w:ascii="Times New Roman" w:eastAsia="Calibri" w:hAnsi="Times New Roman"/>
          <w:szCs w:val="22"/>
        </w:rPr>
        <w:t>the</w:t>
      </w:r>
      <w:r w:rsidR="00E93317" w:rsidRPr="00E93317">
        <w:rPr>
          <w:rFonts w:ascii="Times New Roman" w:eastAsia="Calibri" w:hAnsi="Times New Roman"/>
          <w:szCs w:val="22"/>
        </w:rPr>
        <w:t xml:space="preserve"> inpatient </w:t>
      </w:r>
      <w:r w:rsidR="000F1652">
        <w:rPr>
          <w:rFonts w:ascii="Times New Roman" w:eastAsia="Calibri" w:hAnsi="Times New Roman"/>
          <w:szCs w:val="22"/>
        </w:rPr>
        <w:t>CPOE system</w:t>
      </w:r>
      <w:r>
        <w:rPr>
          <w:rFonts w:ascii="Times New Roman" w:eastAsia="Calibri" w:hAnsi="Times New Roman"/>
          <w:szCs w:val="22"/>
        </w:rPr>
        <w:t xml:space="preserve"> at BHC</w:t>
      </w:r>
      <w:r w:rsidR="00E93317" w:rsidRPr="00E93317">
        <w:rPr>
          <w:rFonts w:ascii="Times New Roman" w:eastAsia="Calibri" w:hAnsi="Times New Roman"/>
          <w:szCs w:val="22"/>
        </w:rPr>
        <w:t xml:space="preserve"> </w:t>
      </w:r>
      <w:r w:rsidR="003C0AD9">
        <w:rPr>
          <w:rFonts w:ascii="Times New Roman" w:eastAsia="Calibri" w:hAnsi="Times New Roman"/>
          <w:szCs w:val="22"/>
        </w:rPr>
        <w:t>which was presented at the 2015 International Symposium on Human Factors and Ergonomics in Healthcare.</w:t>
      </w:r>
      <w:r>
        <w:rPr>
          <w:rFonts w:ascii="Times New Roman" w:eastAsia="Calibri" w:hAnsi="Times New Roman"/>
          <w:szCs w:val="22"/>
        </w:rPr>
        <w:t xml:space="preserve"> </w:t>
      </w:r>
      <w:r w:rsidR="000F1652">
        <w:rPr>
          <w:rFonts w:ascii="Times New Roman" w:eastAsia="Calibri" w:hAnsi="Times New Roman"/>
          <w:szCs w:val="22"/>
        </w:rPr>
        <w:t xml:space="preserve">In 2015 and 2016, he served on a federal advisory committee evaluating the feasibility of mechanisms to assist providers in comparing and selecting certified EHR technology products. </w:t>
      </w:r>
      <w:r w:rsidR="008515E1">
        <w:rPr>
          <w:rFonts w:ascii="Times New Roman" w:eastAsia="Calibri" w:hAnsi="Times New Roman"/>
          <w:szCs w:val="22"/>
        </w:rPr>
        <w:t>In 2017 he served as a physician educator and at-the-elbow trainer during the implementation of the Epic EHR at BHC</w:t>
      </w:r>
      <w:r w:rsidR="00DC0D30">
        <w:rPr>
          <w:rFonts w:ascii="Times New Roman" w:eastAsia="Calibri" w:hAnsi="Times New Roman"/>
          <w:szCs w:val="22"/>
        </w:rPr>
        <w:t>,</w:t>
      </w:r>
      <w:r w:rsidR="008515E1">
        <w:rPr>
          <w:rFonts w:ascii="Times New Roman" w:eastAsia="Calibri" w:hAnsi="Times New Roman"/>
          <w:szCs w:val="22"/>
        </w:rPr>
        <w:t xml:space="preserve"> taught a master’s degree course in user-based research methods for the University of Alabama at Birmingham</w:t>
      </w:r>
      <w:r w:rsidR="0078430F">
        <w:rPr>
          <w:rFonts w:ascii="Times New Roman" w:eastAsia="Calibri" w:hAnsi="Times New Roman"/>
          <w:szCs w:val="22"/>
        </w:rPr>
        <w:t xml:space="preserve"> (UAB)</w:t>
      </w:r>
      <w:r w:rsidR="00DC0D30">
        <w:rPr>
          <w:rFonts w:ascii="Times New Roman" w:eastAsia="Calibri" w:hAnsi="Times New Roman"/>
          <w:szCs w:val="22"/>
        </w:rPr>
        <w:t>, and joined the HL7 EHR Usability Workgroup</w:t>
      </w:r>
      <w:r w:rsidR="0078430F">
        <w:rPr>
          <w:rFonts w:ascii="Times New Roman" w:eastAsia="Calibri" w:hAnsi="Times New Roman"/>
          <w:szCs w:val="22"/>
        </w:rPr>
        <w:t xml:space="preserve"> which </w:t>
      </w:r>
      <w:r w:rsidR="0042636A">
        <w:rPr>
          <w:rFonts w:ascii="Times New Roman" w:eastAsia="Calibri" w:hAnsi="Times New Roman"/>
          <w:szCs w:val="22"/>
        </w:rPr>
        <w:t>is about to publish</w:t>
      </w:r>
      <w:r w:rsidR="0078430F">
        <w:rPr>
          <w:rFonts w:ascii="Times New Roman" w:eastAsia="Calibri" w:hAnsi="Times New Roman"/>
          <w:szCs w:val="22"/>
        </w:rPr>
        <w:t xml:space="preserve"> a new usability functional profile to supplement the HL7 EHR</w:t>
      </w:r>
      <w:r w:rsidR="001A4439">
        <w:rPr>
          <w:rFonts w:ascii="Times New Roman" w:eastAsia="Calibri" w:hAnsi="Times New Roman"/>
          <w:szCs w:val="22"/>
        </w:rPr>
        <w:t xml:space="preserve"> </w:t>
      </w:r>
      <w:r w:rsidR="0042636A">
        <w:rPr>
          <w:rFonts w:ascii="Times New Roman" w:eastAsia="Calibri" w:hAnsi="Times New Roman"/>
          <w:szCs w:val="22"/>
        </w:rPr>
        <w:t>S</w:t>
      </w:r>
      <w:r w:rsidR="001A4439">
        <w:rPr>
          <w:rFonts w:ascii="Times New Roman" w:eastAsia="Calibri" w:hAnsi="Times New Roman"/>
          <w:szCs w:val="22"/>
        </w:rPr>
        <w:t>ystem</w:t>
      </w:r>
      <w:r w:rsidR="0078430F">
        <w:rPr>
          <w:rFonts w:ascii="Times New Roman" w:eastAsia="Calibri" w:hAnsi="Times New Roman"/>
          <w:szCs w:val="22"/>
        </w:rPr>
        <w:t xml:space="preserve"> </w:t>
      </w:r>
      <w:r w:rsidR="0042636A">
        <w:rPr>
          <w:rFonts w:ascii="Times New Roman" w:eastAsia="Calibri" w:hAnsi="Times New Roman"/>
          <w:szCs w:val="22"/>
        </w:rPr>
        <w:t>F</w:t>
      </w:r>
      <w:r w:rsidR="0078430F">
        <w:rPr>
          <w:rFonts w:ascii="Times New Roman" w:eastAsia="Calibri" w:hAnsi="Times New Roman"/>
          <w:szCs w:val="22"/>
        </w:rPr>
        <w:t xml:space="preserve">unctional </w:t>
      </w:r>
      <w:r w:rsidR="0042636A">
        <w:rPr>
          <w:rFonts w:ascii="Times New Roman" w:eastAsia="Calibri" w:hAnsi="Times New Roman"/>
          <w:szCs w:val="22"/>
        </w:rPr>
        <w:t>M</w:t>
      </w:r>
      <w:r w:rsidR="001A4439">
        <w:rPr>
          <w:rFonts w:ascii="Times New Roman" w:eastAsia="Calibri" w:hAnsi="Times New Roman"/>
          <w:szCs w:val="22"/>
        </w:rPr>
        <w:t>odel</w:t>
      </w:r>
      <w:r w:rsidR="00DC0D30">
        <w:rPr>
          <w:rFonts w:ascii="Times New Roman" w:eastAsia="Calibri" w:hAnsi="Times New Roman"/>
          <w:szCs w:val="22"/>
        </w:rPr>
        <w:t>.</w:t>
      </w:r>
      <w:r w:rsidR="008515E1">
        <w:rPr>
          <w:rFonts w:ascii="Times New Roman" w:eastAsia="Calibri" w:hAnsi="Times New Roman"/>
          <w:szCs w:val="22"/>
        </w:rPr>
        <w:t xml:space="preserve"> </w:t>
      </w:r>
    </w:p>
    <w:p w14:paraId="05B985D5" w14:textId="77777777" w:rsidR="0042636A" w:rsidRDefault="0042636A" w:rsidP="00E93317">
      <w:pPr>
        <w:rPr>
          <w:rFonts w:ascii="Times New Roman" w:eastAsia="Calibri" w:hAnsi="Times New Roman"/>
          <w:szCs w:val="22"/>
        </w:rPr>
      </w:pPr>
    </w:p>
    <w:p w14:paraId="35F12E48" w14:textId="54B3806E" w:rsidR="00E93317" w:rsidRPr="00E93317" w:rsidRDefault="00E06E01" w:rsidP="00E93317">
      <w:pPr>
        <w:rPr>
          <w:rFonts w:ascii="Times New Roman" w:eastAsia="Calibri" w:hAnsi="Times New Roman"/>
          <w:szCs w:val="22"/>
        </w:rPr>
      </w:pPr>
      <w:r>
        <w:rPr>
          <w:rFonts w:ascii="Times New Roman" w:eastAsia="Calibri" w:hAnsi="Times New Roman"/>
          <w:szCs w:val="22"/>
        </w:rPr>
        <w:t>Since 2018</w:t>
      </w:r>
      <w:r w:rsidR="0078430F">
        <w:rPr>
          <w:rFonts w:ascii="Times New Roman" w:eastAsia="Calibri" w:hAnsi="Times New Roman"/>
          <w:szCs w:val="22"/>
        </w:rPr>
        <w:t xml:space="preserve"> he </w:t>
      </w:r>
      <w:r>
        <w:rPr>
          <w:rFonts w:ascii="Times New Roman" w:eastAsia="Calibri" w:hAnsi="Times New Roman"/>
          <w:szCs w:val="22"/>
        </w:rPr>
        <w:t xml:space="preserve">has </w:t>
      </w:r>
      <w:r w:rsidR="003861C9">
        <w:rPr>
          <w:rFonts w:ascii="Times New Roman" w:eastAsia="Calibri" w:hAnsi="Times New Roman"/>
          <w:szCs w:val="22"/>
        </w:rPr>
        <w:t>continued</w:t>
      </w:r>
      <w:r w:rsidR="0078430F">
        <w:rPr>
          <w:rFonts w:ascii="Times New Roman" w:eastAsia="Calibri" w:hAnsi="Times New Roman"/>
          <w:szCs w:val="22"/>
        </w:rPr>
        <w:t xml:space="preserve"> teaching</w:t>
      </w:r>
      <w:r>
        <w:rPr>
          <w:rFonts w:ascii="Times New Roman" w:eastAsia="Calibri" w:hAnsi="Times New Roman"/>
          <w:szCs w:val="22"/>
        </w:rPr>
        <w:t xml:space="preserve"> a </w:t>
      </w:r>
      <w:r w:rsidR="00FB1A24">
        <w:rPr>
          <w:rFonts w:ascii="Times New Roman" w:eastAsia="Calibri" w:hAnsi="Times New Roman"/>
          <w:szCs w:val="22"/>
        </w:rPr>
        <w:t xml:space="preserve">graduate </w:t>
      </w:r>
      <w:r>
        <w:rPr>
          <w:rFonts w:ascii="Times New Roman" w:eastAsia="Calibri" w:hAnsi="Times New Roman"/>
          <w:szCs w:val="22"/>
        </w:rPr>
        <w:t>course on Human Factors in Healthcare IT</w:t>
      </w:r>
      <w:r w:rsidR="0078430F">
        <w:rPr>
          <w:rFonts w:ascii="Times New Roman" w:eastAsia="Calibri" w:hAnsi="Times New Roman"/>
          <w:szCs w:val="22"/>
        </w:rPr>
        <w:t xml:space="preserve"> at UAB</w:t>
      </w:r>
      <w:r w:rsidR="00FB1A24">
        <w:rPr>
          <w:rFonts w:ascii="Times New Roman" w:eastAsia="Calibri" w:hAnsi="Times New Roman"/>
          <w:szCs w:val="22"/>
        </w:rPr>
        <w:t xml:space="preserve"> </w:t>
      </w:r>
      <w:r>
        <w:rPr>
          <w:rFonts w:ascii="Times New Roman" w:eastAsia="Calibri" w:hAnsi="Times New Roman"/>
          <w:szCs w:val="22"/>
        </w:rPr>
        <w:t>every fall</w:t>
      </w:r>
      <w:r w:rsidR="0078430F">
        <w:rPr>
          <w:rFonts w:ascii="Times New Roman" w:eastAsia="Calibri" w:hAnsi="Times New Roman"/>
          <w:szCs w:val="22"/>
        </w:rPr>
        <w:t xml:space="preserve"> and </w:t>
      </w:r>
      <w:r w:rsidR="00FB1A24">
        <w:rPr>
          <w:rFonts w:ascii="Times New Roman" w:eastAsia="Calibri" w:hAnsi="Times New Roman"/>
          <w:szCs w:val="22"/>
        </w:rPr>
        <w:t>working with</w:t>
      </w:r>
      <w:r w:rsidR="0078430F">
        <w:rPr>
          <w:rFonts w:ascii="Times New Roman" w:eastAsia="Calibri" w:hAnsi="Times New Roman"/>
          <w:szCs w:val="22"/>
        </w:rPr>
        <w:t xml:space="preserve"> the HL7 Reducing Clinician Burden Project</w:t>
      </w:r>
      <w:r w:rsidR="00FB1A24">
        <w:rPr>
          <w:rFonts w:ascii="Times New Roman" w:eastAsia="Calibri" w:hAnsi="Times New Roman"/>
          <w:szCs w:val="22"/>
        </w:rPr>
        <w:t xml:space="preserve"> (</w:t>
      </w:r>
      <w:hyperlink r:id="rId8" w:history="1">
        <w:r w:rsidR="00FB1A24" w:rsidRPr="009B4E63">
          <w:rPr>
            <w:rStyle w:val="Hyperlink"/>
            <w:rFonts w:ascii="Times New Roman" w:eastAsia="Calibri" w:hAnsi="Times New Roman"/>
            <w:szCs w:val="22"/>
          </w:rPr>
          <w:t>https://confluence.hl7.org/pages/viewpage.action?pageId=104568480</w:t>
        </w:r>
      </w:hyperlink>
      <w:r w:rsidR="00FB1A24">
        <w:rPr>
          <w:rFonts w:ascii="Times New Roman" w:eastAsia="Calibri" w:hAnsi="Times New Roman"/>
          <w:szCs w:val="22"/>
        </w:rPr>
        <w:t>),</w:t>
      </w:r>
      <w:r w:rsidR="0078430F">
        <w:rPr>
          <w:rFonts w:ascii="Times New Roman" w:eastAsia="Calibri" w:hAnsi="Times New Roman"/>
          <w:szCs w:val="22"/>
        </w:rPr>
        <w:t xml:space="preserve"> serving as</w:t>
      </w:r>
      <w:r w:rsidR="001A4439">
        <w:rPr>
          <w:rFonts w:ascii="Times New Roman" w:eastAsia="Calibri" w:hAnsi="Times New Roman"/>
          <w:szCs w:val="22"/>
        </w:rPr>
        <w:t xml:space="preserve"> co-facilitator</w:t>
      </w:r>
      <w:r>
        <w:rPr>
          <w:rFonts w:ascii="Times New Roman" w:eastAsia="Calibri" w:hAnsi="Times New Roman"/>
          <w:szCs w:val="22"/>
        </w:rPr>
        <w:t xml:space="preserve"> (co-leader) of the project</w:t>
      </w:r>
      <w:r w:rsidR="0078430F">
        <w:rPr>
          <w:rFonts w:ascii="Times New Roman" w:eastAsia="Calibri" w:hAnsi="Times New Roman"/>
          <w:szCs w:val="22"/>
        </w:rPr>
        <w:t xml:space="preserve">. </w:t>
      </w:r>
      <w:r w:rsidR="00D345BA">
        <w:rPr>
          <w:rFonts w:ascii="Times New Roman" w:eastAsia="Calibri" w:hAnsi="Times New Roman"/>
          <w:szCs w:val="22"/>
        </w:rPr>
        <w:t>Now retired from clinical practice</w:t>
      </w:r>
      <w:r w:rsidR="00FB1A24">
        <w:rPr>
          <w:rFonts w:ascii="Times New Roman" w:eastAsia="Calibri" w:hAnsi="Times New Roman"/>
          <w:szCs w:val="22"/>
        </w:rPr>
        <w:t xml:space="preserve"> after more than 30 years</w:t>
      </w:r>
      <w:r w:rsidR="00D345BA">
        <w:rPr>
          <w:rFonts w:ascii="Times New Roman" w:eastAsia="Calibri" w:hAnsi="Times New Roman"/>
          <w:szCs w:val="22"/>
        </w:rPr>
        <w:t>, h</w:t>
      </w:r>
      <w:r w:rsidR="00321C4D">
        <w:rPr>
          <w:rFonts w:ascii="Times New Roman" w:eastAsia="Calibri" w:hAnsi="Times New Roman"/>
          <w:szCs w:val="22"/>
        </w:rPr>
        <w:t>e</w:t>
      </w:r>
      <w:r w:rsidR="00E93317" w:rsidRPr="00E93317">
        <w:rPr>
          <w:rFonts w:ascii="Times New Roman" w:eastAsia="Calibri" w:hAnsi="Times New Roman"/>
          <w:szCs w:val="22"/>
        </w:rPr>
        <w:t xml:space="preserve"> </w:t>
      </w:r>
      <w:r w:rsidR="00D345BA">
        <w:rPr>
          <w:rFonts w:ascii="Times New Roman" w:eastAsia="Calibri" w:hAnsi="Times New Roman"/>
          <w:szCs w:val="22"/>
        </w:rPr>
        <w:t>continues with informatics consulting</w:t>
      </w:r>
      <w:r w:rsidR="003C0A3D">
        <w:rPr>
          <w:rFonts w:ascii="Times New Roman" w:eastAsia="Calibri" w:hAnsi="Times New Roman"/>
          <w:szCs w:val="22"/>
        </w:rPr>
        <w:t>,</w:t>
      </w:r>
      <w:r w:rsidR="00825D83">
        <w:rPr>
          <w:rFonts w:ascii="Times New Roman" w:eastAsia="Calibri" w:hAnsi="Times New Roman"/>
          <w:szCs w:val="22"/>
        </w:rPr>
        <w:t xml:space="preserve"> </w:t>
      </w:r>
      <w:r w:rsidR="00BC56A4">
        <w:rPr>
          <w:rFonts w:ascii="Times New Roman" w:eastAsia="Calibri" w:hAnsi="Times New Roman"/>
          <w:szCs w:val="22"/>
        </w:rPr>
        <w:t>currently working</w:t>
      </w:r>
      <w:r w:rsidR="00487640">
        <w:rPr>
          <w:rFonts w:ascii="Times New Roman" w:eastAsia="Calibri" w:hAnsi="Times New Roman"/>
          <w:szCs w:val="22"/>
        </w:rPr>
        <w:t xml:space="preserve"> with Roche Information Solutions</w:t>
      </w:r>
      <w:r w:rsidR="00BC56A4">
        <w:rPr>
          <w:rFonts w:ascii="Times New Roman" w:eastAsia="Calibri" w:hAnsi="Times New Roman"/>
          <w:szCs w:val="22"/>
        </w:rPr>
        <w:t xml:space="preserve"> on the development of a clinical decision support system</w:t>
      </w:r>
      <w:r w:rsidR="003861C9">
        <w:rPr>
          <w:rFonts w:ascii="Times New Roman" w:eastAsia="Calibri" w:hAnsi="Times New Roman"/>
          <w:szCs w:val="22"/>
        </w:rPr>
        <w:t>s</w:t>
      </w:r>
      <w:r w:rsidR="00BC56A4">
        <w:rPr>
          <w:rFonts w:ascii="Times New Roman" w:eastAsia="Calibri" w:hAnsi="Times New Roman"/>
          <w:szCs w:val="22"/>
        </w:rPr>
        <w:t xml:space="preserve"> for oncologists.</w:t>
      </w:r>
      <w:r w:rsidR="00D345BA">
        <w:rPr>
          <w:rFonts w:ascii="Times New Roman" w:eastAsia="Calibri" w:hAnsi="Times New Roman"/>
          <w:szCs w:val="22"/>
        </w:rPr>
        <w:t xml:space="preserve"> </w:t>
      </w:r>
      <w:r w:rsidR="00FF6733">
        <w:rPr>
          <w:rFonts w:ascii="Times New Roman" w:eastAsia="Calibri" w:hAnsi="Times New Roman"/>
          <w:szCs w:val="22"/>
        </w:rPr>
        <w:t xml:space="preserve">His </w:t>
      </w:r>
      <w:r w:rsidR="00C81E04">
        <w:rPr>
          <w:rFonts w:ascii="Times New Roman" w:eastAsia="Calibri" w:hAnsi="Times New Roman"/>
          <w:szCs w:val="22"/>
        </w:rPr>
        <w:t>goal</w:t>
      </w:r>
      <w:r w:rsidR="00FF6733">
        <w:rPr>
          <w:rFonts w:ascii="Times New Roman" w:eastAsia="Calibri" w:hAnsi="Times New Roman"/>
          <w:szCs w:val="22"/>
        </w:rPr>
        <w:t xml:space="preserve"> is to</w:t>
      </w:r>
      <w:r w:rsidR="00FF6733" w:rsidRPr="00FF6733">
        <w:rPr>
          <w:rFonts w:ascii="Times New Roman" w:eastAsia="Calibri" w:hAnsi="Times New Roman"/>
          <w:szCs w:val="22"/>
        </w:rPr>
        <w:t xml:space="preserve"> </w:t>
      </w:r>
      <w:r w:rsidR="00C81E04">
        <w:rPr>
          <w:rFonts w:ascii="Times New Roman" w:eastAsia="Calibri" w:hAnsi="Times New Roman"/>
          <w:szCs w:val="22"/>
        </w:rPr>
        <w:t xml:space="preserve">help </w:t>
      </w:r>
      <w:r w:rsidR="00C81E04">
        <w:rPr>
          <w:rFonts w:ascii="Times New Roman" w:eastAsia="Calibri" w:hAnsi="Times New Roman"/>
          <w:szCs w:val="22"/>
        </w:rPr>
        <w:lastRenderedPageBreak/>
        <w:t xml:space="preserve">develop next generation health IT </w:t>
      </w:r>
      <w:r w:rsidR="00BC56A4">
        <w:rPr>
          <w:rFonts w:ascii="Times New Roman" w:eastAsia="Calibri" w:hAnsi="Times New Roman"/>
          <w:szCs w:val="22"/>
        </w:rPr>
        <w:t xml:space="preserve">systems </w:t>
      </w:r>
      <w:r w:rsidR="00C81E04">
        <w:rPr>
          <w:rFonts w:ascii="Times New Roman" w:eastAsia="Calibri" w:hAnsi="Times New Roman"/>
          <w:szCs w:val="22"/>
        </w:rPr>
        <w:t xml:space="preserve">that support </w:t>
      </w:r>
      <w:r w:rsidR="00FF6733" w:rsidRPr="00FF6733">
        <w:rPr>
          <w:rFonts w:ascii="Times New Roman" w:eastAsia="Calibri" w:hAnsi="Times New Roman"/>
          <w:szCs w:val="22"/>
        </w:rPr>
        <w:t xml:space="preserve">well-informed, empathetic physicians </w:t>
      </w:r>
      <w:r w:rsidR="00C81E04">
        <w:rPr>
          <w:rFonts w:ascii="Times New Roman" w:eastAsia="Calibri" w:hAnsi="Times New Roman"/>
          <w:szCs w:val="22"/>
        </w:rPr>
        <w:t>with</w:t>
      </w:r>
      <w:r w:rsidR="00FF6733" w:rsidRPr="00FF6733">
        <w:rPr>
          <w:rFonts w:ascii="Times New Roman" w:eastAsia="Calibri" w:hAnsi="Times New Roman"/>
          <w:szCs w:val="22"/>
        </w:rPr>
        <w:t xml:space="preserve"> sophisticated predictive tools that free them from clinical workflow burden</w:t>
      </w:r>
      <w:r w:rsidR="00BC56A4">
        <w:rPr>
          <w:rFonts w:ascii="Times New Roman" w:eastAsia="Calibri" w:hAnsi="Times New Roman"/>
          <w:szCs w:val="22"/>
        </w:rPr>
        <w:t>s,</w:t>
      </w:r>
      <w:r w:rsidR="00FF6733" w:rsidRPr="00FF6733">
        <w:rPr>
          <w:rFonts w:ascii="Times New Roman" w:eastAsia="Calibri" w:hAnsi="Times New Roman"/>
          <w:szCs w:val="22"/>
        </w:rPr>
        <w:t xml:space="preserve"> help them focus on patients</w:t>
      </w:r>
      <w:r w:rsidR="00BC56A4">
        <w:rPr>
          <w:rFonts w:ascii="Times New Roman" w:eastAsia="Calibri" w:hAnsi="Times New Roman"/>
          <w:szCs w:val="22"/>
        </w:rPr>
        <w:t>,</w:t>
      </w:r>
      <w:r w:rsidR="00FF6733" w:rsidRPr="00FF6733">
        <w:rPr>
          <w:rFonts w:ascii="Times New Roman" w:eastAsia="Calibri" w:hAnsi="Times New Roman"/>
          <w:szCs w:val="22"/>
        </w:rPr>
        <w:t xml:space="preserve"> and</w:t>
      </w:r>
      <w:r w:rsidR="00BC56A4">
        <w:rPr>
          <w:rFonts w:ascii="Times New Roman" w:eastAsia="Calibri" w:hAnsi="Times New Roman"/>
          <w:szCs w:val="22"/>
        </w:rPr>
        <w:t xml:space="preserve"> help them</w:t>
      </w:r>
      <w:r w:rsidR="00FF6733" w:rsidRPr="00FF6733">
        <w:rPr>
          <w:rFonts w:ascii="Times New Roman" w:eastAsia="Calibri" w:hAnsi="Times New Roman"/>
          <w:szCs w:val="22"/>
        </w:rPr>
        <w:t xml:space="preserve"> reason more accurately</w:t>
      </w:r>
      <w:r w:rsidR="00FF6733">
        <w:rPr>
          <w:rFonts w:ascii="Times New Roman" w:eastAsia="Calibri" w:hAnsi="Times New Roman"/>
          <w:szCs w:val="22"/>
        </w:rPr>
        <w:t xml:space="preserve">. </w:t>
      </w:r>
      <w:r w:rsidR="00F11F86">
        <w:rPr>
          <w:rFonts w:ascii="Times New Roman" w:eastAsia="Calibri" w:hAnsi="Times New Roman"/>
          <w:szCs w:val="22"/>
        </w:rPr>
        <w:t>This is what it will take to</w:t>
      </w:r>
      <w:r w:rsidR="00FF6733" w:rsidRPr="00FF6733">
        <w:rPr>
          <w:rFonts w:ascii="Times New Roman" w:eastAsia="Calibri" w:hAnsi="Times New Roman"/>
          <w:szCs w:val="22"/>
        </w:rPr>
        <w:t xml:space="preserve"> </w:t>
      </w:r>
      <w:r w:rsidR="00FF6733">
        <w:rPr>
          <w:rFonts w:ascii="Times New Roman" w:eastAsia="Calibri" w:hAnsi="Times New Roman"/>
          <w:szCs w:val="22"/>
        </w:rPr>
        <w:t>produce</w:t>
      </w:r>
      <w:r w:rsidR="00FF6733" w:rsidRPr="00FF6733">
        <w:rPr>
          <w:rFonts w:ascii="Times New Roman" w:eastAsia="Calibri" w:hAnsi="Times New Roman"/>
          <w:szCs w:val="22"/>
        </w:rPr>
        <w:t xml:space="preserve"> the high quality, patient-centered, cost-effective healthcare system we all desire</w:t>
      </w:r>
      <w:r w:rsidR="00FF6733">
        <w:rPr>
          <w:rFonts w:ascii="Times New Roman" w:eastAsia="Calibri" w:hAnsi="Times New Roman"/>
          <w:szCs w:val="22"/>
        </w:rPr>
        <w:t>.</w:t>
      </w:r>
      <w:r w:rsidR="0078430F">
        <w:rPr>
          <w:rFonts w:ascii="Times New Roman" w:eastAsia="Calibri" w:hAnsi="Times New Roman"/>
          <w:szCs w:val="22"/>
        </w:rPr>
        <w:t xml:space="preserve"> </w:t>
      </w:r>
      <w:r w:rsidR="00E93317" w:rsidRPr="00E93317">
        <w:rPr>
          <w:rFonts w:ascii="Times New Roman" w:eastAsia="Calibri" w:hAnsi="Times New Roman"/>
          <w:szCs w:val="22"/>
        </w:rPr>
        <w:t xml:space="preserve"> </w:t>
      </w:r>
    </w:p>
    <w:p w14:paraId="00895521" w14:textId="77777777" w:rsidR="00F03473" w:rsidRDefault="00F03473" w:rsidP="00713384">
      <w:pPr>
        <w:pStyle w:val="Heading1"/>
        <w:rPr>
          <w:rFonts w:ascii="Times New Roman" w:hAnsi="Times New Roman"/>
          <w:szCs w:val="24"/>
        </w:rPr>
      </w:pPr>
    </w:p>
    <w:p w14:paraId="2F9385B7" w14:textId="77777777" w:rsidR="00713384" w:rsidRPr="007C41AB" w:rsidRDefault="00713384" w:rsidP="00713384">
      <w:pPr>
        <w:pStyle w:val="Heading1"/>
        <w:rPr>
          <w:rFonts w:ascii="Times New Roman" w:hAnsi="Times New Roman"/>
          <w:szCs w:val="24"/>
        </w:rPr>
      </w:pPr>
      <w:r>
        <w:rPr>
          <w:rFonts w:ascii="Times New Roman" w:hAnsi="Times New Roman"/>
          <w:szCs w:val="24"/>
        </w:rPr>
        <w:t>Employment History</w:t>
      </w:r>
    </w:p>
    <w:p w14:paraId="6FF15208" w14:textId="039CA6E7" w:rsidR="003C0A3D" w:rsidRDefault="003C0A3D" w:rsidP="00713384">
      <w:pPr>
        <w:pStyle w:val="BodyTextIndent"/>
        <w:rPr>
          <w:rFonts w:ascii="Times New Roman" w:hAnsi="Times New Roman"/>
          <w:szCs w:val="24"/>
        </w:rPr>
      </w:pPr>
      <w:r>
        <w:rPr>
          <w:rFonts w:ascii="Times New Roman" w:hAnsi="Times New Roman"/>
          <w:szCs w:val="24"/>
        </w:rPr>
        <w:t>Oncology Physician Consultant, Roche Information Solutions, December 2019 to present working on Navify platform clinical decision support products.</w:t>
      </w:r>
    </w:p>
    <w:p w14:paraId="497D9632" w14:textId="0B5250C5" w:rsidR="00A574E5" w:rsidRDefault="00A574E5" w:rsidP="00713384">
      <w:pPr>
        <w:pStyle w:val="BodyTextIndent"/>
        <w:rPr>
          <w:rFonts w:ascii="Times New Roman" w:hAnsi="Times New Roman"/>
          <w:szCs w:val="24"/>
        </w:rPr>
      </w:pPr>
      <w:r>
        <w:rPr>
          <w:rFonts w:ascii="Times New Roman" w:hAnsi="Times New Roman"/>
          <w:szCs w:val="24"/>
        </w:rPr>
        <w:t xml:space="preserve">University of Alabama at Birmingham, Birmingham, AL. Credentialed Credit Course Instructor, Graduate Program in Health Informatics, Department of Health Services Administration, August 2017 to </w:t>
      </w:r>
      <w:r w:rsidR="008732D6">
        <w:rPr>
          <w:rFonts w:ascii="Times New Roman" w:hAnsi="Times New Roman"/>
          <w:szCs w:val="24"/>
        </w:rPr>
        <w:t>present</w:t>
      </w:r>
      <w:r>
        <w:rPr>
          <w:rFonts w:ascii="Times New Roman" w:hAnsi="Times New Roman"/>
          <w:szCs w:val="24"/>
        </w:rPr>
        <w:t>.</w:t>
      </w:r>
      <w:r w:rsidR="00F03473">
        <w:rPr>
          <w:rFonts w:ascii="Times New Roman" w:hAnsi="Times New Roman"/>
          <w:szCs w:val="24"/>
        </w:rPr>
        <w:t xml:space="preserve"> Teaching HI 65</w:t>
      </w:r>
      <w:r w:rsidR="003C0A3D">
        <w:rPr>
          <w:rFonts w:ascii="Times New Roman" w:hAnsi="Times New Roman"/>
          <w:szCs w:val="24"/>
        </w:rPr>
        <w:t>6</w:t>
      </w:r>
      <w:r w:rsidR="00F03473">
        <w:rPr>
          <w:rFonts w:ascii="Times New Roman" w:hAnsi="Times New Roman"/>
          <w:szCs w:val="24"/>
        </w:rPr>
        <w:t xml:space="preserve"> </w:t>
      </w:r>
      <w:r w:rsidR="003C0A3D">
        <w:rPr>
          <w:rFonts w:ascii="Times New Roman" w:hAnsi="Times New Roman"/>
          <w:szCs w:val="24"/>
        </w:rPr>
        <w:t>Human Factors in Healthcare IT</w:t>
      </w:r>
      <w:r w:rsidR="00F03473">
        <w:rPr>
          <w:rFonts w:ascii="Times New Roman" w:hAnsi="Times New Roman"/>
          <w:szCs w:val="24"/>
        </w:rPr>
        <w:t>.</w:t>
      </w:r>
    </w:p>
    <w:p w14:paraId="71F7E3E6" w14:textId="77777777" w:rsidR="0022067B" w:rsidRDefault="0022067B" w:rsidP="00713384">
      <w:pPr>
        <w:pStyle w:val="BodyTextIndent"/>
        <w:rPr>
          <w:rFonts w:ascii="Times New Roman" w:hAnsi="Times New Roman"/>
          <w:szCs w:val="24"/>
        </w:rPr>
      </w:pPr>
      <w:r>
        <w:rPr>
          <w:rFonts w:ascii="Times New Roman" w:hAnsi="Times New Roman"/>
          <w:szCs w:val="24"/>
        </w:rPr>
        <w:t>MedInfoDoc LLC, Columbia, MO</w:t>
      </w:r>
      <w:r w:rsidR="00A574E5">
        <w:rPr>
          <w:rFonts w:ascii="Times New Roman" w:hAnsi="Times New Roman"/>
          <w:szCs w:val="24"/>
        </w:rPr>
        <w:t>. December 2016 to present.</w:t>
      </w:r>
      <w:r w:rsidR="00193A1B">
        <w:rPr>
          <w:rFonts w:ascii="Times New Roman" w:hAnsi="Times New Roman"/>
          <w:szCs w:val="24"/>
        </w:rPr>
        <w:t xml:space="preserve"> </w:t>
      </w:r>
      <w:r w:rsidR="00193A1B" w:rsidRPr="00193A1B">
        <w:rPr>
          <w:rFonts w:ascii="Times New Roman" w:hAnsi="Times New Roman"/>
          <w:szCs w:val="24"/>
        </w:rPr>
        <w:t>Strategic consulting on healthcare IT implementation and training, evaluation and testing of healthcare IT usability and user experience, planning and evaluating User Centered Design programs in healthcare IT software development, and evaluating and testing human factors issues in Clinical Decision Support systems.</w:t>
      </w:r>
    </w:p>
    <w:p w14:paraId="4DEEEE15" w14:textId="77777777" w:rsidR="00713384" w:rsidRDefault="00713384" w:rsidP="00713384">
      <w:pPr>
        <w:pStyle w:val="BodyTextIndent"/>
        <w:rPr>
          <w:rFonts w:ascii="Times New Roman" w:hAnsi="Times New Roman"/>
          <w:szCs w:val="24"/>
        </w:rPr>
      </w:pPr>
      <w:r w:rsidRPr="007C41AB">
        <w:rPr>
          <w:rFonts w:ascii="Times New Roman" w:hAnsi="Times New Roman"/>
          <w:szCs w:val="24"/>
        </w:rPr>
        <w:t xml:space="preserve">Missouri Cancer Associates, </w:t>
      </w:r>
      <w:r>
        <w:rPr>
          <w:rFonts w:ascii="Times New Roman" w:hAnsi="Times New Roman"/>
          <w:szCs w:val="24"/>
        </w:rPr>
        <w:t>Columbia</w:t>
      </w:r>
      <w:r w:rsidR="00A574E5">
        <w:rPr>
          <w:rFonts w:ascii="Times New Roman" w:hAnsi="Times New Roman"/>
          <w:szCs w:val="24"/>
        </w:rPr>
        <w:t>,</w:t>
      </w:r>
      <w:r>
        <w:rPr>
          <w:rFonts w:ascii="Times New Roman" w:hAnsi="Times New Roman"/>
          <w:szCs w:val="24"/>
        </w:rPr>
        <w:t xml:space="preserve"> MO. Private Medical Practice, Hematology and Medical Oncology, January 1990 to </w:t>
      </w:r>
      <w:r w:rsidR="00986B8F">
        <w:rPr>
          <w:rFonts w:ascii="Times New Roman" w:hAnsi="Times New Roman"/>
          <w:szCs w:val="24"/>
        </w:rPr>
        <w:t>November 2015</w:t>
      </w:r>
      <w:r>
        <w:rPr>
          <w:rFonts w:ascii="Times New Roman" w:hAnsi="Times New Roman"/>
          <w:szCs w:val="24"/>
        </w:rPr>
        <w:t>, partner January 1991. Member, United States Oncology Data Governance Committee and iKnowMed Generation 2 EHR Physician Advisory Board</w:t>
      </w:r>
      <w:r w:rsidR="0017394B">
        <w:rPr>
          <w:rFonts w:ascii="Times New Roman" w:hAnsi="Times New Roman"/>
          <w:szCs w:val="24"/>
        </w:rPr>
        <w:t xml:space="preserve"> 2014-2015</w:t>
      </w:r>
      <w:r>
        <w:rPr>
          <w:rFonts w:ascii="Times New Roman" w:hAnsi="Times New Roman"/>
          <w:szCs w:val="24"/>
        </w:rPr>
        <w:t>.</w:t>
      </w:r>
    </w:p>
    <w:p w14:paraId="62307B76" w14:textId="357C2F81" w:rsidR="00713384" w:rsidRDefault="00713384" w:rsidP="00713384">
      <w:pPr>
        <w:pStyle w:val="BodyTextIndent"/>
        <w:rPr>
          <w:rFonts w:ascii="Times New Roman" w:hAnsi="Times New Roman"/>
          <w:szCs w:val="24"/>
        </w:rPr>
      </w:pPr>
      <w:r>
        <w:rPr>
          <w:rFonts w:ascii="Times New Roman" w:hAnsi="Times New Roman"/>
          <w:szCs w:val="24"/>
        </w:rPr>
        <w:t xml:space="preserve">Boone Hospital Center, Columbia, MO. Member, Physician Information Technology Committee, June 2011 to </w:t>
      </w:r>
      <w:r w:rsidR="00831395">
        <w:rPr>
          <w:rFonts w:ascii="Times New Roman" w:hAnsi="Times New Roman"/>
          <w:szCs w:val="24"/>
        </w:rPr>
        <w:t>June 2019</w:t>
      </w:r>
      <w:r>
        <w:rPr>
          <w:rFonts w:ascii="Times New Roman" w:hAnsi="Times New Roman"/>
          <w:szCs w:val="24"/>
        </w:rPr>
        <w:t>, chair 2011 to 2012. Subject matter expert and clinical advisory committee member for CPOE order set development, physician champion for CPOE implementation, and member of the Clinical Desktop 2 clinical advisory committee.</w:t>
      </w:r>
      <w:r w:rsidR="00CA36EC">
        <w:rPr>
          <w:rFonts w:ascii="Times New Roman" w:hAnsi="Times New Roman"/>
          <w:szCs w:val="24"/>
        </w:rPr>
        <w:t xml:space="preserve"> Principal investigator, inpatient EHR </w:t>
      </w:r>
      <w:r w:rsidR="00986B8F">
        <w:rPr>
          <w:rFonts w:ascii="Times New Roman" w:hAnsi="Times New Roman"/>
          <w:szCs w:val="24"/>
        </w:rPr>
        <w:t xml:space="preserve">CPOE </w:t>
      </w:r>
      <w:r w:rsidR="00CA36EC">
        <w:rPr>
          <w:rFonts w:ascii="Times New Roman" w:hAnsi="Times New Roman"/>
          <w:szCs w:val="24"/>
        </w:rPr>
        <w:t>usability study</w:t>
      </w:r>
      <w:r w:rsidR="002D6E36">
        <w:rPr>
          <w:rFonts w:ascii="Times New Roman" w:hAnsi="Times New Roman"/>
          <w:szCs w:val="24"/>
        </w:rPr>
        <w:t xml:space="preserve"> (2013-2015)</w:t>
      </w:r>
      <w:r w:rsidR="00CA36EC">
        <w:rPr>
          <w:rFonts w:ascii="Times New Roman" w:hAnsi="Times New Roman"/>
          <w:szCs w:val="24"/>
        </w:rPr>
        <w:t>.</w:t>
      </w:r>
      <w:r w:rsidR="00BF7773">
        <w:rPr>
          <w:rFonts w:ascii="Times New Roman" w:hAnsi="Times New Roman"/>
          <w:szCs w:val="24"/>
        </w:rPr>
        <w:t xml:space="preserve"> Provider educator and super-user, Epic EHR implementation (January-August 2017).</w:t>
      </w:r>
    </w:p>
    <w:p w14:paraId="78FD43EB" w14:textId="77777777" w:rsidR="00713384" w:rsidRDefault="00713384" w:rsidP="00713384">
      <w:pPr>
        <w:pStyle w:val="BodyTextIndent"/>
        <w:rPr>
          <w:rFonts w:ascii="Times New Roman" w:hAnsi="Times New Roman"/>
          <w:szCs w:val="24"/>
        </w:rPr>
      </w:pPr>
      <w:r>
        <w:rPr>
          <w:rFonts w:ascii="Times New Roman" w:hAnsi="Times New Roman"/>
          <w:szCs w:val="24"/>
        </w:rPr>
        <w:t>Duke University Medical Center, Durham, N.C. Associate in Medicine and Biochemistry July 1985 to May 1986, Assistant Professor of Medicine and Biochemistry June 1986 to December 1989.</w:t>
      </w:r>
    </w:p>
    <w:p w14:paraId="27237759" w14:textId="77777777" w:rsidR="005A5544" w:rsidRDefault="005A5544" w:rsidP="00713384">
      <w:pPr>
        <w:pStyle w:val="BodyTextIndent"/>
        <w:rPr>
          <w:rFonts w:ascii="Times New Roman" w:hAnsi="Times New Roman"/>
          <w:szCs w:val="24"/>
        </w:rPr>
      </w:pPr>
    </w:p>
    <w:p w14:paraId="16A6573E" w14:textId="77777777" w:rsidR="009200B1" w:rsidRPr="007C41AB" w:rsidRDefault="009200B1">
      <w:pPr>
        <w:tabs>
          <w:tab w:val="left" w:pos="2160"/>
          <w:tab w:val="center" w:pos="4680"/>
        </w:tabs>
        <w:rPr>
          <w:rFonts w:ascii="Times New Roman" w:hAnsi="Times New Roman"/>
          <w:szCs w:val="24"/>
        </w:rPr>
      </w:pPr>
      <w:r w:rsidRPr="007C41AB">
        <w:rPr>
          <w:rFonts w:ascii="Times New Roman" w:hAnsi="Times New Roman"/>
          <w:b/>
          <w:i/>
          <w:szCs w:val="24"/>
          <w:u w:val="single"/>
        </w:rPr>
        <w:t>Education</w:t>
      </w:r>
      <w:r w:rsidR="00B45C6B">
        <w:rPr>
          <w:rFonts w:ascii="Times New Roman" w:hAnsi="Times New Roman"/>
          <w:b/>
          <w:i/>
          <w:szCs w:val="24"/>
          <w:u w:val="single"/>
        </w:rPr>
        <w:t xml:space="preserve"> and Training</w:t>
      </w:r>
    </w:p>
    <w:p w14:paraId="066DAB10" w14:textId="77777777" w:rsidR="008C50ED" w:rsidRDefault="008C50ED" w:rsidP="00D9266D">
      <w:pPr>
        <w:tabs>
          <w:tab w:val="left" w:pos="2160"/>
          <w:tab w:val="center" w:pos="4680"/>
        </w:tabs>
        <w:ind w:left="720" w:hanging="720"/>
        <w:rPr>
          <w:rFonts w:ascii="Times New Roman" w:hAnsi="Times New Roman"/>
          <w:szCs w:val="24"/>
        </w:rPr>
      </w:pPr>
      <w:r>
        <w:rPr>
          <w:rFonts w:ascii="Times New Roman" w:hAnsi="Times New Roman"/>
          <w:szCs w:val="24"/>
        </w:rPr>
        <w:t>Oregon Health and Science University, Portland, OR, October 2016 to December 2016, Update in Health Information Technology: Healthcare Data Analytics</w:t>
      </w:r>
    </w:p>
    <w:p w14:paraId="38482781" w14:textId="77777777" w:rsidR="00D9266D" w:rsidRDefault="00D9266D" w:rsidP="00D9266D">
      <w:pPr>
        <w:tabs>
          <w:tab w:val="left" w:pos="2160"/>
          <w:tab w:val="center" w:pos="4680"/>
        </w:tabs>
        <w:ind w:left="720" w:hanging="720"/>
        <w:rPr>
          <w:rFonts w:ascii="Times New Roman" w:hAnsi="Times New Roman"/>
          <w:szCs w:val="24"/>
        </w:rPr>
      </w:pPr>
      <w:r w:rsidRPr="007C41AB">
        <w:rPr>
          <w:rFonts w:ascii="Times New Roman" w:hAnsi="Times New Roman"/>
          <w:szCs w:val="24"/>
        </w:rPr>
        <w:t xml:space="preserve">Northwestern University School of </w:t>
      </w:r>
      <w:r>
        <w:rPr>
          <w:rFonts w:ascii="Times New Roman" w:hAnsi="Times New Roman"/>
          <w:szCs w:val="24"/>
        </w:rPr>
        <w:t>Professional</w:t>
      </w:r>
      <w:r w:rsidRPr="007C41AB">
        <w:rPr>
          <w:rFonts w:ascii="Times New Roman" w:hAnsi="Times New Roman"/>
          <w:szCs w:val="24"/>
        </w:rPr>
        <w:t xml:space="preserve"> Studies, Chicago, IL, </w:t>
      </w:r>
      <w:r>
        <w:rPr>
          <w:rFonts w:ascii="Times New Roman" w:hAnsi="Times New Roman"/>
          <w:szCs w:val="24"/>
        </w:rPr>
        <w:t>January 2011 to</w:t>
      </w:r>
    </w:p>
    <w:p w14:paraId="43205D86" w14:textId="77777777" w:rsidR="00D9266D" w:rsidRPr="007C41AB" w:rsidRDefault="008E0822" w:rsidP="00D9266D">
      <w:pPr>
        <w:tabs>
          <w:tab w:val="left" w:pos="2160"/>
          <w:tab w:val="center" w:pos="4680"/>
        </w:tabs>
        <w:ind w:left="720" w:hanging="720"/>
        <w:rPr>
          <w:rFonts w:ascii="Times New Roman" w:hAnsi="Times New Roman"/>
          <w:szCs w:val="24"/>
        </w:rPr>
      </w:pPr>
      <w:r>
        <w:rPr>
          <w:rFonts w:ascii="Times New Roman" w:hAnsi="Times New Roman"/>
          <w:szCs w:val="24"/>
        </w:rPr>
        <w:tab/>
      </w:r>
      <w:r w:rsidR="00D9266D">
        <w:rPr>
          <w:rFonts w:ascii="Times New Roman" w:hAnsi="Times New Roman"/>
          <w:szCs w:val="24"/>
        </w:rPr>
        <w:t xml:space="preserve">December 2012, </w:t>
      </w:r>
      <w:r w:rsidR="00D9266D" w:rsidRPr="007C41AB">
        <w:rPr>
          <w:rFonts w:ascii="Times New Roman" w:hAnsi="Times New Roman"/>
          <w:szCs w:val="24"/>
        </w:rPr>
        <w:t>M.S. i</w:t>
      </w:r>
      <w:r w:rsidR="00D9266D">
        <w:rPr>
          <w:rFonts w:ascii="Times New Roman" w:hAnsi="Times New Roman"/>
          <w:szCs w:val="24"/>
        </w:rPr>
        <w:t>n Medical Informatics.</w:t>
      </w:r>
    </w:p>
    <w:p w14:paraId="4BB0B977" w14:textId="77777777" w:rsidR="00B45C6B" w:rsidRPr="007C41AB" w:rsidRDefault="00B45C6B" w:rsidP="00B45C6B">
      <w:pPr>
        <w:tabs>
          <w:tab w:val="left" w:pos="2160"/>
          <w:tab w:val="center" w:pos="4680"/>
        </w:tabs>
        <w:ind w:left="720" w:hanging="720"/>
        <w:rPr>
          <w:rFonts w:ascii="Times New Roman" w:hAnsi="Times New Roman"/>
          <w:szCs w:val="24"/>
        </w:rPr>
      </w:pPr>
      <w:r w:rsidRPr="007C41AB">
        <w:rPr>
          <w:rFonts w:ascii="Times New Roman" w:hAnsi="Times New Roman"/>
          <w:szCs w:val="24"/>
        </w:rPr>
        <w:t xml:space="preserve">Duke University Medical Center, Durham, NC, </w:t>
      </w:r>
      <w:r>
        <w:rPr>
          <w:rFonts w:ascii="Times New Roman" w:hAnsi="Times New Roman"/>
          <w:szCs w:val="24"/>
        </w:rPr>
        <w:t>July 1984 to June 1985, Fellow in Hematology and Medical Oncology</w:t>
      </w:r>
      <w:r w:rsidRPr="007C41AB">
        <w:rPr>
          <w:rFonts w:ascii="Times New Roman" w:hAnsi="Times New Roman"/>
          <w:szCs w:val="24"/>
        </w:rPr>
        <w:t>.</w:t>
      </w:r>
    </w:p>
    <w:p w14:paraId="55C7F7A0" w14:textId="77777777" w:rsidR="00B45C6B" w:rsidRDefault="00B45C6B" w:rsidP="00B45C6B">
      <w:pPr>
        <w:tabs>
          <w:tab w:val="left" w:pos="2160"/>
          <w:tab w:val="center" w:pos="4680"/>
        </w:tabs>
        <w:rPr>
          <w:rFonts w:ascii="Times New Roman" w:hAnsi="Times New Roman"/>
          <w:szCs w:val="24"/>
        </w:rPr>
      </w:pPr>
      <w:r w:rsidRPr="007C41AB">
        <w:rPr>
          <w:rFonts w:ascii="Times New Roman" w:hAnsi="Times New Roman"/>
          <w:szCs w:val="24"/>
        </w:rPr>
        <w:t xml:space="preserve">Stanford University Medical </w:t>
      </w:r>
      <w:r>
        <w:rPr>
          <w:rFonts w:ascii="Times New Roman" w:hAnsi="Times New Roman"/>
          <w:szCs w:val="24"/>
        </w:rPr>
        <w:t>Center</w:t>
      </w:r>
      <w:r w:rsidRPr="007C41AB">
        <w:rPr>
          <w:rFonts w:ascii="Times New Roman" w:hAnsi="Times New Roman"/>
          <w:szCs w:val="24"/>
        </w:rPr>
        <w:t xml:space="preserve">, </w:t>
      </w:r>
      <w:r>
        <w:rPr>
          <w:rFonts w:ascii="Times New Roman" w:hAnsi="Times New Roman"/>
          <w:szCs w:val="24"/>
        </w:rPr>
        <w:t>Palo Alto</w:t>
      </w:r>
      <w:r w:rsidRPr="007C41AB">
        <w:rPr>
          <w:rFonts w:ascii="Times New Roman" w:hAnsi="Times New Roman"/>
          <w:szCs w:val="24"/>
        </w:rPr>
        <w:t>, CA,</w:t>
      </w:r>
      <w:r>
        <w:rPr>
          <w:rFonts w:ascii="Times New Roman" w:hAnsi="Times New Roman"/>
          <w:szCs w:val="24"/>
        </w:rPr>
        <w:t xml:space="preserve"> July 1981 to June 1984, Helen Hay Whitney </w:t>
      </w:r>
    </w:p>
    <w:p w14:paraId="73739674" w14:textId="77777777" w:rsidR="00B45C6B" w:rsidRDefault="00B45C6B" w:rsidP="00B45C6B">
      <w:pPr>
        <w:tabs>
          <w:tab w:val="left" w:pos="2160"/>
          <w:tab w:val="center" w:pos="4680"/>
        </w:tabs>
        <w:rPr>
          <w:rFonts w:ascii="Times New Roman" w:hAnsi="Times New Roman"/>
          <w:szCs w:val="24"/>
        </w:rPr>
      </w:pPr>
      <w:r>
        <w:rPr>
          <w:rFonts w:ascii="Times New Roman" w:hAnsi="Times New Roman"/>
          <w:szCs w:val="24"/>
        </w:rPr>
        <w:t xml:space="preserve">            Foundation Postdoctoral Fellow in Biochemistry</w:t>
      </w:r>
      <w:r w:rsidR="003E5F8D">
        <w:rPr>
          <w:rFonts w:ascii="Times New Roman" w:hAnsi="Times New Roman"/>
          <w:szCs w:val="24"/>
        </w:rPr>
        <w:t>.</w:t>
      </w:r>
    </w:p>
    <w:p w14:paraId="345FDE79" w14:textId="77777777" w:rsidR="00B45C6B" w:rsidRDefault="00B45C6B" w:rsidP="00B45C6B">
      <w:pPr>
        <w:tabs>
          <w:tab w:val="left" w:pos="2160"/>
          <w:tab w:val="center" w:pos="4680"/>
        </w:tabs>
        <w:ind w:left="720" w:hanging="720"/>
        <w:rPr>
          <w:rFonts w:ascii="Times New Roman" w:hAnsi="Times New Roman"/>
          <w:szCs w:val="24"/>
        </w:rPr>
      </w:pPr>
      <w:r w:rsidRPr="007C41AB">
        <w:rPr>
          <w:rFonts w:ascii="Times New Roman" w:hAnsi="Times New Roman"/>
          <w:szCs w:val="24"/>
        </w:rPr>
        <w:t xml:space="preserve">Duke University Medical Center, Durham, NC, </w:t>
      </w:r>
      <w:r>
        <w:rPr>
          <w:rFonts w:ascii="Times New Roman" w:hAnsi="Times New Roman"/>
          <w:szCs w:val="24"/>
        </w:rPr>
        <w:t>July 1979 to June 1981, Resident in Internal Medicine</w:t>
      </w:r>
      <w:r w:rsidR="003E5F8D">
        <w:rPr>
          <w:rFonts w:ascii="Times New Roman" w:hAnsi="Times New Roman"/>
          <w:szCs w:val="24"/>
        </w:rPr>
        <w:t>.</w:t>
      </w:r>
    </w:p>
    <w:p w14:paraId="5CE68506" w14:textId="77777777" w:rsidR="008E0822" w:rsidRPr="007C41AB" w:rsidRDefault="008E0822" w:rsidP="008E0822">
      <w:pPr>
        <w:tabs>
          <w:tab w:val="left" w:pos="2160"/>
          <w:tab w:val="center" w:pos="4680"/>
        </w:tabs>
        <w:ind w:left="720" w:hanging="720"/>
        <w:rPr>
          <w:rFonts w:ascii="Times New Roman" w:hAnsi="Times New Roman"/>
          <w:szCs w:val="24"/>
        </w:rPr>
      </w:pPr>
      <w:r w:rsidRPr="007C41AB">
        <w:rPr>
          <w:rFonts w:ascii="Times New Roman" w:hAnsi="Times New Roman"/>
          <w:szCs w:val="24"/>
        </w:rPr>
        <w:t xml:space="preserve">Duke University </w:t>
      </w:r>
      <w:r w:rsidR="00B45C6B">
        <w:rPr>
          <w:rFonts w:ascii="Times New Roman" w:hAnsi="Times New Roman"/>
          <w:szCs w:val="24"/>
        </w:rPr>
        <w:t>Medical School</w:t>
      </w:r>
      <w:r w:rsidR="00F41FA8">
        <w:rPr>
          <w:rFonts w:ascii="Times New Roman" w:hAnsi="Times New Roman"/>
          <w:szCs w:val="24"/>
        </w:rPr>
        <w:t xml:space="preserve"> and Duke University Graduate School</w:t>
      </w:r>
      <w:r w:rsidRPr="007C41AB">
        <w:rPr>
          <w:rFonts w:ascii="Times New Roman" w:hAnsi="Times New Roman"/>
          <w:szCs w:val="24"/>
        </w:rPr>
        <w:t>, Durham, NC,</w:t>
      </w:r>
      <w:r>
        <w:rPr>
          <w:rFonts w:ascii="Times New Roman" w:hAnsi="Times New Roman"/>
          <w:szCs w:val="24"/>
        </w:rPr>
        <w:t xml:space="preserve"> September 1972 to </w:t>
      </w:r>
      <w:r w:rsidR="00F41FA8">
        <w:rPr>
          <w:rFonts w:ascii="Times New Roman" w:hAnsi="Times New Roman"/>
          <w:szCs w:val="24"/>
        </w:rPr>
        <w:t>May 1979</w:t>
      </w:r>
      <w:r>
        <w:rPr>
          <w:rFonts w:ascii="Times New Roman" w:hAnsi="Times New Roman"/>
          <w:szCs w:val="24"/>
        </w:rPr>
        <w:t>,</w:t>
      </w:r>
      <w:r w:rsidR="00F41FA8">
        <w:rPr>
          <w:rFonts w:ascii="Times New Roman" w:hAnsi="Times New Roman"/>
          <w:szCs w:val="24"/>
        </w:rPr>
        <w:t xml:space="preserve"> Medical Scientist Training</w:t>
      </w:r>
      <w:r w:rsidR="00D66231">
        <w:rPr>
          <w:rFonts w:ascii="Times New Roman" w:hAnsi="Times New Roman"/>
          <w:szCs w:val="24"/>
        </w:rPr>
        <w:t xml:space="preserve"> P</w:t>
      </w:r>
      <w:r w:rsidR="00F41FA8">
        <w:rPr>
          <w:rFonts w:ascii="Times New Roman" w:hAnsi="Times New Roman"/>
          <w:szCs w:val="24"/>
        </w:rPr>
        <w:t>rogram, Ph.D. in Biochemistry, Sigma Xi, 1978, and</w:t>
      </w:r>
      <w:r>
        <w:rPr>
          <w:rFonts w:ascii="Times New Roman" w:hAnsi="Times New Roman"/>
          <w:szCs w:val="24"/>
        </w:rPr>
        <w:t xml:space="preserve"> </w:t>
      </w:r>
      <w:r w:rsidR="00F41FA8">
        <w:rPr>
          <w:rFonts w:ascii="Times New Roman" w:hAnsi="Times New Roman"/>
          <w:szCs w:val="24"/>
        </w:rPr>
        <w:t xml:space="preserve">M.D., </w:t>
      </w:r>
      <w:r w:rsidR="0027770C">
        <w:rPr>
          <w:rFonts w:ascii="Times New Roman" w:hAnsi="Times New Roman"/>
          <w:szCs w:val="24"/>
        </w:rPr>
        <w:t>Alpha Omega Alpha,</w:t>
      </w:r>
      <w:r w:rsidR="00F41FA8">
        <w:rPr>
          <w:rFonts w:ascii="Times New Roman" w:hAnsi="Times New Roman"/>
          <w:szCs w:val="24"/>
        </w:rPr>
        <w:t xml:space="preserve"> 1979.</w:t>
      </w:r>
    </w:p>
    <w:p w14:paraId="128A1272" w14:textId="77777777" w:rsidR="008E0822" w:rsidRDefault="009200B1">
      <w:pPr>
        <w:tabs>
          <w:tab w:val="left" w:pos="2160"/>
          <w:tab w:val="center" w:pos="4680"/>
        </w:tabs>
        <w:ind w:left="720" w:hanging="720"/>
        <w:rPr>
          <w:rFonts w:ascii="Times New Roman" w:hAnsi="Times New Roman"/>
          <w:szCs w:val="24"/>
        </w:rPr>
      </w:pPr>
      <w:r w:rsidRPr="007C41AB">
        <w:rPr>
          <w:rFonts w:ascii="Times New Roman" w:hAnsi="Times New Roman"/>
          <w:szCs w:val="24"/>
        </w:rPr>
        <w:t>Columbia University, New York, NY,</w:t>
      </w:r>
      <w:r w:rsidR="008E0822">
        <w:rPr>
          <w:rFonts w:ascii="Times New Roman" w:hAnsi="Times New Roman"/>
          <w:szCs w:val="24"/>
        </w:rPr>
        <w:t xml:space="preserve"> September 1968 to June 1972, </w:t>
      </w:r>
      <w:r w:rsidRPr="007C41AB">
        <w:rPr>
          <w:rFonts w:ascii="Times New Roman" w:hAnsi="Times New Roman"/>
          <w:szCs w:val="24"/>
        </w:rPr>
        <w:t>B.A in C</w:t>
      </w:r>
      <w:r w:rsidR="008E0822">
        <w:rPr>
          <w:rFonts w:ascii="Times New Roman" w:hAnsi="Times New Roman"/>
          <w:szCs w:val="24"/>
        </w:rPr>
        <w:t>hemistry, Summa</w:t>
      </w:r>
    </w:p>
    <w:p w14:paraId="55F25C08" w14:textId="77777777" w:rsidR="009200B1" w:rsidRPr="007C41AB" w:rsidRDefault="008E0822" w:rsidP="00B45C6B">
      <w:pPr>
        <w:tabs>
          <w:tab w:val="left" w:pos="2160"/>
          <w:tab w:val="center" w:pos="4680"/>
        </w:tabs>
        <w:ind w:left="720" w:hanging="720"/>
        <w:rPr>
          <w:rFonts w:ascii="Times New Roman" w:hAnsi="Times New Roman"/>
          <w:szCs w:val="24"/>
        </w:rPr>
      </w:pPr>
      <w:r>
        <w:rPr>
          <w:rFonts w:ascii="Times New Roman" w:hAnsi="Times New Roman"/>
          <w:szCs w:val="24"/>
        </w:rPr>
        <w:tab/>
        <w:t>C</w:t>
      </w:r>
      <w:r w:rsidR="00EF7929">
        <w:rPr>
          <w:rFonts w:ascii="Times New Roman" w:hAnsi="Times New Roman"/>
          <w:szCs w:val="24"/>
        </w:rPr>
        <w:t>um Laude, Phi Beta Kappa.</w:t>
      </w:r>
    </w:p>
    <w:p w14:paraId="4DC176B9" w14:textId="77777777" w:rsidR="00EF7929" w:rsidRPr="00EF7929" w:rsidRDefault="00EF7929" w:rsidP="00EF7929">
      <w:pPr>
        <w:tabs>
          <w:tab w:val="left" w:pos="2160"/>
          <w:tab w:val="center" w:pos="4680"/>
        </w:tabs>
        <w:ind w:left="720" w:hanging="720"/>
        <w:rPr>
          <w:rFonts w:ascii="Times New Roman" w:hAnsi="Times New Roman"/>
          <w:szCs w:val="24"/>
        </w:rPr>
      </w:pPr>
    </w:p>
    <w:p w14:paraId="11F46C8E" w14:textId="77777777" w:rsidR="009200B1" w:rsidRPr="007C41AB" w:rsidRDefault="0006665B">
      <w:pPr>
        <w:tabs>
          <w:tab w:val="left" w:pos="2160"/>
          <w:tab w:val="center" w:pos="4680"/>
        </w:tabs>
        <w:ind w:left="720" w:hanging="720"/>
        <w:rPr>
          <w:rFonts w:ascii="Times New Roman" w:hAnsi="Times New Roman"/>
          <w:szCs w:val="24"/>
        </w:rPr>
      </w:pPr>
      <w:r>
        <w:rPr>
          <w:rFonts w:ascii="Times New Roman" w:hAnsi="Times New Roman"/>
          <w:b/>
          <w:i/>
          <w:szCs w:val="24"/>
          <w:u w:val="single"/>
        </w:rPr>
        <w:lastRenderedPageBreak/>
        <w:t>Credentials</w:t>
      </w:r>
    </w:p>
    <w:p w14:paraId="68F532CA" w14:textId="77777777" w:rsidR="001F19D6" w:rsidRDefault="0006665B">
      <w:pPr>
        <w:tabs>
          <w:tab w:val="left" w:pos="2160"/>
          <w:tab w:val="center" w:pos="4680"/>
        </w:tabs>
        <w:ind w:left="720" w:hanging="720"/>
        <w:rPr>
          <w:rFonts w:ascii="Times New Roman" w:hAnsi="Times New Roman"/>
          <w:szCs w:val="24"/>
        </w:rPr>
      </w:pPr>
      <w:r>
        <w:rPr>
          <w:rFonts w:ascii="Times New Roman" w:hAnsi="Times New Roman"/>
          <w:szCs w:val="24"/>
        </w:rPr>
        <w:t xml:space="preserve">Certified, </w:t>
      </w:r>
      <w:r w:rsidR="001F19D6">
        <w:rPr>
          <w:rFonts w:ascii="Times New Roman" w:hAnsi="Times New Roman"/>
          <w:szCs w:val="24"/>
        </w:rPr>
        <w:t>Subspecialty Board of Clinical Informatics, America</w:t>
      </w:r>
      <w:r>
        <w:rPr>
          <w:rFonts w:ascii="Times New Roman" w:hAnsi="Times New Roman"/>
          <w:szCs w:val="24"/>
        </w:rPr>
        <w:t>n Board of Preventive Medicine</w:t>
      </w:r>
      <w:r w:rsidR="0027770C">
        <w:rPr>
          <w:rFonts w:ascii="Times New Roman" w:hAnsi="Times New Roman"/>
          <w:szCs w:val="24"/>
        </w:rPr>
        <w:t xml:space="preserve"> 2014</w:t>
      </w:r>
      <w:r w:rsidR="002A11EA">
        <w:rPr>
          <w:rFonts w:ascii="Times New Roman" w:hAnsi="Times New Roman"/>
          <w:szCs w:val="24"/>
        </w:rPr>
        <w:t>-2024</w:t>
      </w:r>
    </w:p>
    <w:p w14:paraId="21AA59DC" w14:textId="4C31A687" w:rsidR="0006665B" w:rsidRPr="007C41AB" w:rsidRDefault="0006665B" w:rsidP="0006665B">
      <w:pPr>
        <w:tabs>
          <w:tab w:val="left" w:pos="2160"/>
          <w:tab w:val="center" w:pos="4680"/>
        </w:tabs>
        <w:ind w:left="720" w:hanging="720"/>
        <w:rPr>
          <w:rFonts w:ascii="Times New Roman" w:hAnsi="Times New Roman"/>
          <w:szCs w:val="24"/>
        </w:rPr>
      </w:pPr>
      <w:r>
        <w:rPr>
          <w:rFonts w:ascii="Times New Roman" w:hAnsi="Times New Roman"/>
          <w:szCs w:val="24"/>
        </w:rPr>
        <w:t>Certified Professional in Health Information and Management Systems</w:t>
      </w:r>
      <w:r w:rsidR="002A11EA">
        <w:rPr>
          <w:rFonts w:ascii="Times New Roman" w:hAnsi="Times New Roman"/>
          <w:szCs w:val="24"/>
        </w:rPr>
        <w:t>, Healthcare Information and Management Systems Society</w:t>
      </w:r>
      <w:r w:rsidR="0027770C">
        <w:rPr>
          <w:rFonts w:ascii="Times New Roman" w:hAnsi="Times New Roman"/>
          <w:szCs w:val="24"/>
        </w:rPr>
        <w:t xml:space="preserve"> 2013</w:t>
      </w:r>
      <w:r w:rsidR="00F77971">
        <w:rPr>
          <w:rFonts w:ascii="Times New Roman" w:hAnsi="Times New Roman"/>
          <w:szCs w:val="24"/>
        </w:rPr>
        <w:t>-20</w:t>
      </w:r>
      <w:r w:rsidR="001A4439">
        <w:rPr>
          <w:rFonts w:ascii="Times New Roman" w:hAnsi="Times New Roman"/>
          <w:szCs w:val="24"/>
        </w:rPr>
        <w:t>22</w:t>
      </w:r>
    </w:p>
    <w:p w14:paraId="1F4604AC" w14:textId="77777777" w:rsidR="0006665B" w:rsidRDefault="0006665B" w:rsidP="0006665B">
      <w:pPr>
        <w:tabs>
          <w:tab w:val="left" w:pos="2160"/>
          <w:tab w:val="center" w:pos="4680"/>
        </w:tabs>
        <w:ind w:left="720" w:hanging="720"/>
        <w:rPr>
          <w:rFonts w:ascii="Times New Roman" w:hAnsi="Times New Roman"/>
          <w:szCs w:val="24"/>
        </w:rPr>
      </w:pPr>
      <w:r>
        <w:rPr>
          <w:rFonts w:ascii="Times New Roman" w:hAnsi="Times New Roman"/>
          <w:szCs w:val="24"/>
        </w:rPr>
        <w:t>Fellow of the American College of Physicians</w:t>
      </w:r>
      <w:r w:rsidR="0027770C">
        <w:rPr>
          <w:rFonts w:ascii="Times New Roman" w:hAnsi="Times New Roman"/>
          <w:szCs w:val="24"/>
        </w:rPr>
        <w:t xml:space="preserve"> 2007</w:t>
      </w:r>
      <w:r w:rsidR="002A11EA">
        <w:rPr>
          <w:rFonts w:ascii="Times New Roman" w:hAnsi="Times New Roman"/>
          <w:szCs w:val="24"/>
        </w:rPr>
        <w:t>-present</w:t>
      </w:r>
    </w:p>
    <w:p w14:paraId="5C2DF35B" w14:textId="77777777" w:rsidR="0006665B" w:rsidRDefault="0006665B" w:rsidP="0006665B">
      <w:pPr>
        <w:tabs>
          <w:tab w:val="left" w:pos="2160"/>
          <w:tab w:val="center" w:pos="4680"/>
        </w:tabs>
        <w:ind w:left="720" w:hanging="720"/>
        <w:rPr>
          <w:rFonts w:ascii="Times New Roman" w:hAnsi="Times New Roman"/>
          <w:szCs w:val="24"/>
        </w:rPr>
      </w:pPr>
      <w:r>
        <w:rPr>
          <w:rFonts w:ascii="Times New Roman" w:hAnsi="Times New Roman"/>
          <w:szCs w:val="24"/>
        </w:rPr>
        <w:t xml:space="preserve">Certified, </w:t>
      </w:r>
      <w:r w:rsidRPr="007C41AB">
        <w:rPr>
          <w:rFonts w:ascii="Times New Roman" w:hAnsi="Times New Roman"/>
          <w:szCs w:val="24"/>
        </w:rPr>
        <w:t>Subspeci</w:t>
      </w:r>
      <w:r>
        <w:rPr>
          <w:rFonts w:ascii="Times New Roman" w:hAnsi="Times New Roman"/>
          <w:szCs w:val="24"/>
        </w:rPr>
        <w:t>alty Board of Medical Oncology</w:t>
      </w:r>
      <w:r w:rsidR="00E66256">
        <w:rPr>
          <w:rFonts w:ascii="Times New Roman" w:hAnsi="Times New Roman"/>
          <w:szCs w:val="24"/>
        </w:rPr>
        <w:t>, American Board of Internal Medicine</w:t>
      </w:r>
      <w:r w:rsidR="0027770C">
        <w:rPr>
          <w:rFonts w:ascii="Times New Roman" w:hAnsi="Times New Roman"/>
          <w:szCs w:val="24"/>
        </w:rPr>
        <w:t xml:space="preserve"> 1989</w:t>
      </w:r>
      <w:r w:rsidR="002A11EA">
        <w:rPr>
          <w:rFonts w:ascii="Times New Roman" w:hAnsi="Times New Roman"/>
          <w:szCs w:val="24"/>
        </w:rPr>
        <w:t>-present</w:t>
      </w:r>
    </w:p>
    <w:p w14:paraId="69DDBEBA" w14:textId="77777777" w:rsidR="0006665B" w:rsidRDefault="0006665B" w:rsidP="0006665B">
      <w:pPr>
        <w:tabs>
          <w:tab w:val="left" w:pos="2160"/>
          <w:tab w:val="center" w:pos="4680"/>
        </w:tabs>
        <w:ind w:left="720" w:hanging="720"/>
        <w:rPr>
          <w:rFonts w:ascii="Times New Roman" w:hAnsi="Times New Roman"/>
          <w:szCs w:val="24"/>
        </w:rPr>
      </w:pPr>
      <w:r>
        <w:rPr>
          <w:rFonts w:ascii="Times New Roman" w:hAnsi="Times New Roman"/>
          <w:szCs w:val="24"/>
        </w:rPr>
        <w:t xml:space="preserve">Certified, </w:t>
      </w:r>
      <w:r w:rsidRPr="007C41AB">
        <w:rPr>
          <w:rFonts w:ascii="Times New Roman" w:hAnsi="Times New Roman"/>
          <w:szCs w:val="24"/>
        </w:rPr>
        <w:t>American Board of Internal Medicine</w:t>
      </w:r>
      <w:r w:rsidR="0027770C">
        <w:rPr>
          <w:rFonts w:ascii="Times New Roman" w:hAnsi="Times New Roman"/>
          <w:szCs w:val="24"/>
        </w:rPr>
        <w:t xml:space="preserve"> 1985</w:t>
      </w:r>
      <w:r w:rsidR="002A11EA">
        <w:rPr>
          <w:rFonts w:ascii="Times New Roman" w:hAnsi="Times New Roman"/>
          <w:szCs w:val="24"/>
        </w:rPr>
        <w:t>-present</w:t>
      </w:r>
    </w:p>
    <w:p w14:paraId="7AEAC926" w14:textId="77777777" w:rsidR="00873D9A" w:rsidRPr="007C41AB" w:rsidRDefault="00873D9A" w:rsidP="0006665B">
      <w:pPr>
        <w:tabs>
          <w:tab w:val="left" w:pos="2160"/>
          <w:tab w:val="center" w:pos="4680"/>
        </w:tabs>
        <w:ind w:left="720" w:hanging="720"/>
        <w:rPr>
          <w:rFonts w:ascii="Times New Roman" w:hAnsi="Times New Roman"/>
          <w:szCs w:val="24"/>
        </w:rPr>
      </w:pPr>
      <w:r>
        <w:rPr>
          <w:rFonts w:ascii="Times New Roman" w:hAnsi="Times New Roman"/>
          <w:szCs w:val="24"/>
        </w:rPr>
        <w:t>Licensed, Physician and Surgeon, S</w:t>
      </w:r>
      <w:r w:rsidR="002A11EA">
        <w:rPr>
          <w:rFonts w:ascii="Times New Roman" w:hAnsi="Times New Roman"/>
          <w:szCs w:val="24"/>
        </w:rPr>
        <w:t>tate of Missouri, 1989-</w:t>
      </w:r>
      <w:r>
        <w:rPr>
          <w:rFonts w:ascii="Times New Roman" w:hAnsi="Times New Roman"/>
          <w:szCs w:val="24"/>
        </w:rPr>
        <w:t>present</w:t>
      </w:r>
    </w:p>
    <w:p w14:paraId="1C33A002" w14:textId="77777777" w:rsidR="00713384" w:rsidRDefault="00713384" w:rsidP="0024645D">
      <w:pPr>
        <w:tabs>
          <w:tab w:val="left" w:pos="2160"/>
          <w:tab w:val="center" w:pos="4680"/>
        </w:tabs>
        <w:rPr>
          <w:rFonts w:ascii="Times New Roman" w:hAnsi="Times New Roman"/>
          <w:b/>
          <w:i/>
          <w:szCs w:val="24"/>
          <w:u w:val="single"/>
        </w:rPr>
      </w:pPr>
    </w:p>
    <w:p w14:paraId="038E211B" w14:textId="77777777" w:rsidR="00713384" w:rsidRDefault="00713384" w:rsidP="0024645D">
      <w:pPr>
        <w:tabs>
          <w:tab w:val="left" w:pos="2160"/>
          <w:tab w:val="center" w:pos="4680"/>
        </w:tabs>
        <w:rPr>
          <w:rFonts w:ascii="Times New Roman" w:hAnsi="Times New Roman"/>
          <w:b/>
          <w:i/>
          <w:szCs w:val="24"/>
          <w:u w:val="single"/>
        </w:rPr>
      </w:pPr>
    </w:p>
    <w:p w14:paraId="7E98BB02" w14:textId="77777777" w:rsidR="00A96419" w:rsidRDefault="00ED2B9F" w:rsidP="0024645D">
      <w:pPr>
        <w:tabs>
          <w:tab w:val="left" w:pos="2160"/>
          <w:tab w:val="center" w:pos="4680"/>
        </w:tabs>
        <w:rPr>
          <w:rFonts w:ascii="Times New Roman" w:hAnsi="Times New Roman"/>
          <w:szCs w:val="24"/>
        </w:rPr>
      </w:pPr>
      <w:r>
        <w:rPr>
          <w:rFonts w:ascii="Times New Roman" w:hAnsi="Times New Roman"/>
          <w:b/>
          <w:i/>
          <w:szCs w:val="24"/>
          <w:u w:val="single"/>
        </w:rPr>
        <w:t>Professional Memberships</w:t>
      </w:r>
      <w:r w:rsidR="00C866F2">
        <w:rPr>
          <w:rFonts w:ascii="Times New Roman" w:hAnsi="Times New Roman"/>
          <w:b/>
          <w:i/>
          <w:szCs w:val="24"/>
          <w:u w:val="single"/>
        </w:rPr>
        <w:t xml:space="preserve"> and Volunteer Work</w:t>
      </w:r>
    </w:p>
    <w:p w14:paraId="444B3064" w14:textId="77777777" w:rsidR="00ED2B9F" w:rsidRDefault="00ED2B9F" w:rsidP="00A96419">
      <w:pPr>
        <w:tabs>
          <w:tab w:val="left" w:pos="2160"/>
          <w:tab w:val="center" w:pos="4680"/>
        </w:tabs>
        <w:ind w:left="720" w:hanging="720"/>
        <w:rPr>
          <w:rFonts w:ascii="Times New Roman" w:hAnsi="Times New Roman"/>
          <w:szCs w:val="24"/>
        </w:rPr>
      </w:pPr>
      <w:r>
        <w:rPr>
          <w:rFonts w:ascii="Times New Roman" w:hAnsi="Times New Roman"/>
          <w:szCs w:val="24"/>
        </w:rPr>
        <w:t>Healthcare Information and Management Systems Society</w:t>
      </w:r>
      <w:r w:rsidR="0027770C">
        <w:rPr>
          <w:rFonts w:ascii="Times New Roman" w:hAnsi="Times New Roman"/>
          <w:szCs w:val="24"/>
        </w:rPr>
        <w:t xml:space="preserve"> 2012 to present</w:t>
      </w:r>
    </w:p>
    <w:p w14:paraId="138C3F20" w14:textId="77777777" w:rsidR="00ED2B9F" w:rsidRDefault="00ED2B9F" w:rsidP="00ED2B9F">
      <w:pPr>
        <w:pStyle w:val="ListParagraph"/>
        <w:numPr>
          <w:ilvl w:val="0"/>
          <w:numId w:val="6"/>
        </w:numPr>
        <w:tabs>
          <w:tab w:val="left" w:pos="2160"/>
          <w:tab w:val="center" w:pos="4680"/>
        </w:tabs>
        <w:rPr>
          <w:rFonts w:ascii="Times New Roman" w:hAnsi="Times New Roman"/>
          <w:szCs w:val="24"/>
        </w:rPr>
      </w:pPr>
      <w:r>
        <w:rPr>
          <w:rFonts w:ascii="Times New Roman" w:hAnsi="Times New Roman"/>
          <w:szCs w:val="24"/>
        </w:rPr>
        <w:t xml:space="preserve">Member, Health Information Technology </w:t>
      </w:r>
      <w:r w:rsidR="00873D9A">
        <w:rPr>
          <w:rFonts w:ascii="Times New Roman" w:hAnsi="Times New Roman"/>
          <w:szCs w:val="24"/>
        </w:rPr>
        <w:t>User Experience (UX)</w:t>
      </w:r>
      <w:r>
        <w:rPr>
          <w:rFonts w:ascii="Times New Roman" w:hAnsi="Times New Roman"/>
          <w:szCs w:val="24"/>
        </w:rPr>
        <w:t xml:space="preserve"> Committee, July 2014 to </w:t>
      </w:r>
      <w:r w:rsidR="000C7CC2">
        <w:rPr>
          <w:rFonts w:ascii="Times New Roman" w:hAnsi="Times New Roman"/>
          <w:szCs w:val="24"/>
        </w:rPr>
        <w:t>June 2016</w:t>
      </w:r>
      <w:r w:rsidR="008E5D24">
        <w:rPr>
          <w:rFonts w:ascii="Times New Roman" w:hAnsi="Times New Roman"/>
          <w:szCs w:val="24"/>
        </w:rPr>
        <w:t>.</w:t>
      </w:r>
    </w:p>
    <w:p w14:paraId="065E7D74" w14:textId="77777777" w:rsidR="00ED2B9F" w:rsidRDefault="00ED2B9F" w:rsidP="00ED2B9F">
      <w:pPr>
        <w:pStyle w:val="ListParagraph"/>
        <w:numPr>
          <w:ilvl w:val="0"/>
          <w:numId w:val="6"/>
        </w:numPr>
        <w:tabs>
          <w:tab w:val="left" w:pos="2160"/>
          <w:tab w:val="center" w:pos="4680"/>
        </w:tabs>
        <w:rPr>
          <w:rFonts w:ascii="Times New Roman" w:hAnsi="Times New Roman"/>
          <w:szCs w:val="24"/>
        </w:rPr>
      </w:pPr>
      <w:r>
        <w:rPr>
          <w:rFonts w:ascii="Times New Roman" w:hAnsi="Times New Roman"/>
          <w:szCs w:val="24"/>
        </w:rPr>
        <w:t>Chair, Physician Community EHR Usability Work</w:t>
      </w:r>
      <w:r w:rsidR="00C3026F">
        <w:rPr>
          <w:rFonts w:ascii="Times New Roman" w:hAnsi="Times New Roman"/>
          <w:szCs w:val="24"/>
        </w:rPr>
        <w:t>group, September 2013 to 2015</w:t>
      </w:r>
      <w:r w:rsidR="008E5D24">
        <w:rPr>
          <w:rFonts w:ascii="Times New Roman" w:hAnsi="Times New Roman"/>
          <w:szCs w:val="24"/>
        </w:rPr>
        <w:t>.</w:t>
      </w:r>
    </w:p>
    <w:p w14:paraId="71FF81E9" w14:textId="77777777" w:rsidR="008E5D24" w:rsidRDefault="008E5D24" w:rsidP="00ED2B9F">
      <w:pPr>
        <w:pStyle w:val="ListParagraph"/>
        <w:numPr>
          <w:ilvl w:val="0"/>
          <w:numId w:val="6"/>
        </w:numPr>
        <w:tabs>
          <w:tab w:val="left" w:pos="2160"/>
          <w:tab w:val="center" w:pos="4680"/>
        </w:tabs>
        <w:rPr>
          <w:rFonts w:ascii="Times New Roman" w:hAnsi="Times New Roman"/>
          <w:szCs w:val="24"/>
        </w:rPr>
      </w:pPr>
      <w:r>
        <w:rPr>
          <w:rFonts w:ascii="Times New Roman" w:hAnsi="Times New Roman"/>
          <w:szCs w:val="24"/>
        </w:rPr>
        <w:t>Member, Electronic Health Record Usability Task Force, July 2013 to July 2014.</w:t>
      </w:r>
    </w:p>
    <w:p w14:paraId="7227BF61" w14:textId="77777777" w:rsidR="008E5D24" w:rsidRDefault="008E5D24" w:rsidP="00ED2B9F">
      <w:pPr>
        <w:pStyle w:val="ListParagraph"/>
        <w:numPr>
          <w:ilvl w:val="0"/>
          <w:numId w:val="6"/>
        </w:numPr>
        <w:tabs>
          <w:tab w:val="left" w:pos="2160"/>
          <w:tab w:val="center" w:pos="4680"/>
        </w:tabs>
        <w:rPr>
          <w:rFonts w:ascii="Times New Roman" w:hAnsi="Times New Roman"/>
          <w:szCs w:val="24"/>
        </w:rPr>
      </w:pPr>
      <w:r>
        <w:rPr>
          <w:rFonts w:ascii="Times New Roman" w:hAnsi="Times New Roman"/>
          <w:szCs w:val="24"/>
        </w:rPr>
        <w:t>Member, Physician Committee, July 2013 to July 2014.</w:t>
      </w:r>
    </w:p>
    <w:p w14:paraId="79E5D044" w14:textId="77777777" w:rsidR="00873D9A" w:rsidRPr="00ED2B9F" w:rsidRDefault="00873D9A" w:rsidP="00ED2B9F">
      <w:pPr>
        <w:pStyle w:val="ListParagraph"/>
        <w:numPr>
          <w:ilvl w:val="0"/>
          <w:numId w:val="6"/>
        </w:numPr>
        <w:tabs>
          <w:tab w:val="left" w:pos="2160"/>
          <w:tab w:val="center" w:pos="4680"/>
        </w:tabs>
        <w:rPr>
          <w:rFonts w:ascii="Times New Roman" w:hAnsi="Times New Roman"/>
          <w:szCs w:val="24"/>
        </w:rPr>
      </w:pPr>
      <w:r>
        <w:rPr>
          <w:rFonts w:ascii="Times New Roman" w:hAnsi="Times New Roman"/>
          <w:szCs w:val="24"/>
        </w:rPr>
        <w:t xml:space="preserve">UX Community Liaison to Physician Committee, October 2014 to </w:t>
      </w:r>
      <w:r w:rsidR="000C7CC2">
        <w:rPr>
          <w:rFonts w:ascii="Times New Roman" w:hAnsi="Times New Roman"/>
          <w:szCs w:val="24"/>
        </w:rPr>
        <w:t>June 2016.</w:t>
      </w:r>
    </w:p>
    <w:p w14:paraId="0073AD6E" w14:textId="77777777" w:rsidR="003D6DF0" w:rsidRDefault="003D6DF0" w:rsidP="008E5D24">
      <w:pPr>
        <w:tabs>
          <w:tab w:val="left" w:pos="2160"/>
          <w:tab w:val="center" w:pos="4680"/>
        </w:tabs>
        <w:rPr>
          <w:rFonts w:ascii="Times New Roman" w:hAnsi="Times New Roman"/>
          <w:szCs w:val="24"/>
        </w:rPr>
      </w:pPr>
    </w:p>
    <w:p w14:paraId="70D0F7A6" w14:textId="77777777" w:rsidR="00C30756" w:rsidRDefault="00986B8F" w:rsidP="008E5D24">
      <w:pPr>
        <w:tabs>
          <w:tab w:val="left" w:pos="2160"/>
          <w:tab w:val="center" w:pos="4680"/>
        </w:tabs>
        <w:rPr>
          <w:rFonts w:ascii="Times New Roman" w:hAnsi="Times New Roman"/>
          <w:szCs w:val="24"/>
        </w:rPr>
      </w:pPr>
      <w:r>
        <w:rPr>
          <w:rFonts w:ascii="Times New Roman" w:hAnsi="Times New Roman"/>
          <w:szCs w:val="24"/>
        </w:rPr>
        <w:t xml:space="preserve">Health IT Policy and Health IT Standards Committee Certified Technology Comparison Task </w:t>
      </w:r>
    </w:p>
    <w:p w14:paraId="1BB99F55" w14:textId="77777777" w:rsidR="00986B8F" w:rsidRDefault="00986B8F" w:rsidP="008E5D24">
      <w:pPr>
        <w:tabs>
          <w:tab w:val="left" w:pos="2160"/>
          <w:tab w:val="center" w:pos="4680"/>
        </w:tabs>
        <w:rPr>
          <w:rFonts w:ascii="Times New Roman" w:hAnsi="Times New Roman"/>
          <w:szCs w:val="24"/>
        </w:rPr>
      </w:pPr>
      <w:r>
        <w:rPr>
          <w:rFonts w:ascii="Times New Roman" w:hAnsi="Times New Roman"/>
          <w:szCs w:val="24"/>
        </w:rPr>
        <w:t xml:space="preserve">Force </w:t>
      </w:r>
      <w:r w:rsidR="00FD37CE">
        <w:rPr>
          <w:rFonts w:ascii="Times New Roman" w:hAnsi="Times New Roman"/>
          <w:szCs w:val="24"/>
        </w:rPr>
        <w:t>(fe</w:t>
      </w:r>
      <w:r>
        <w:rPr>
          <w:rFonts w:ascii="Times New Roman" w:hAnsi="Times New Roman"/>
          <w:szCs w:val="24"/>
        </w:rPr>
        <w:t>deral advisory committee</w:t>
      </w:r>
      <w:r w:rsidR="00C3026F">
        <w:rPr>
          <w:rFonts w:ascii="Times New Roman" w:hAnsi="Times New Roman"/>
          <w:szCs w:val="24"/>
        </w:rPr>
        <w:t>)</w:t>
      </w:r>
      <w:r w:rsidR="00FD37CE">
        <w:rPr>
          <w:rFonts w:ascii="Times New Roman" w:hAnsi="Times New Roman"/>
          <w:szCs w:val="24"/>
        </w:rPr>
        <w:t xml:space="preserve"> November 2015</w:t>
      </w:r>
      <w:r w:rsidR="00C3026F">
        <w:rPr>
          <w:rFonts w:ascii="Times New Roman" w:hAnsi="Times New Roman"/>
          <w:szCs w:val="24"/>
        </w:rPr>
        <w:t xml:space="preserve"> to January 2016</w:t>
      </w:r>
      <w:r w:rsidR="00C30756">
        <w:rPr>
          <w:rFonts w:ascii="Times New Roman" w:hAnsi="Times New Roman"/>
          <w:szCs w:val="24"/>
        </w:rPr>
        <w:t xml:space="preserve">, </w:t>
      </w:r>
      <w:hyperlink r:id="rId9" w:history="1">
        <w:r w:rsidR="00C30756" w:rsidRPr="00C30756">
          <w:rPr>
            <w:rStyle w:val="Hyperlink"/>
            <w:rFonts w:ascii="Times New Roman" w:hAnsi="Times New Roman"/>
            <w:szCs w:val="24"/>
          </w:rPr>
          <w:t>https://www.healthit.gov/FACAS/health-it-policy-committee/hitpc-workgroups/certified-technology-comparison-task-force</w:t>
        </w:r>
      </w:hyperlink>
      <w:r w:rsidR="00C30756">
        <w:rPr>
          <w:rFonts w:ascii="Times New Roman" w:hAnsi="Times New Roman"/>
          <w:szCs w:val="24"/>
        </w:rPr>
        <w:t xml:space="preserve"> and </w:t>
      </w:r>
      <w:hyperlink r:id="rId10" w:history="1">
        <w:r w:rsidR="00C30756" w:rsidRPr="00C30756">
          <w:rPr>
            <w:rStyle w:val="Hyperlink"/>
            <w:rFonts w:ascii="Times New Roman" w:hAnsi="Times New Roman"/>
            <w:szCs w:val="24"/>
          </w:rPr>
          <w:t>https://www.healthit.gov/sites/default/files/macraehrpct_final_4-2016.pdf</w:t>
        </w:r>
      </w:hyperlink>
    </w:p>
    <w:p w14:paraId="3B2240D8" w14:textId="77777777" w:rsidR="008C50ED" w:rsidRDefault="008C50ED" w:rsidP="008E5D24">
      <w:pPr>
        <w:tabs>
          <w:tab w:val="left" w:pos="2160"/>
          <w:tab w:val="center" w:pos="4680"/>
        </w:tabs>
        <w:rPr>
          <w:rFonts w:ascii="Times New Roman" w:hAnsi="Times New Roman"/>
          <w:szCs w:val="24"/>
        </w:rPr>
      </w:pPr>
      <w:r>
        <w:rPr>
          <w:rFonts w:ascii="Times New Roman" w:hAnsi="Times New Roman"/>
          <w:szCs w:val="24"/>
        </w:rPr>
        <w:t>HL7 EHR Usability Workgroup, April 2016 to present</w:t>
      </w:r>
    </w:p>
    <w:p w14:paraId="2C1E6474" w14:textId="6958C26E" w:rsidR="00C866F2" w:rsidRDefault="00C866F2" w:rsidP="008E5D24">
      <w:pPr>
        <w:tabs>
          <w:tab w:val="left" w:pos="2160"/>
          <w:tab w:val="center" w:pos="4680"/>
        </w:tabs>
        <w:rPr>
          <w:rFonts w:ascii="Times New Roman" w:hAnsi="Times New Roman"/>
          <w:szCs w:val="24"/>
        </w:rPr>
      </w:pPr>
      <w:r>
        <w:rPr>
          <w:rFonts w:ascii="Times New Roman" w:hAnsi="Times New Roman"/>
          <w:szCs w:val="24"/>
        </w:rPr>
        <w:t>HL7 Reducing Clinician Burden Project, July 2018 to present</w:t>
      </w:r>
      <w:r w:rsidR="001A4439">
        <w:rPr>
          <w:rFonts w:ascii="Times New Roman" w:hAnsi="Times New Roman"/>
          <w:szCs w:val="24"/>
        </w:rPr>
        <w:t>, co-facilitator January 2019 to present</w:t>
      </w:r>
    </w:p>
    <w:p w14:paraId="250082A5" w14:textId="77777777" w:rsidR="009200B1" w:rsidRDefault="009200B1" w:rsidP="008E5D24">
      <w:pPr>
        <w:tabs>
          <w:tab w:val="left" w:pos="2160"/>
          <w:tab w:val="center" w:pos="4680"/>
        </w:tabs>
        <w:rPr>
          <w:rFonts w:ascii="Times New Roman" w:hAnsi="Times New Roman"/>
          <w:szCs w:val="24"/>
        </w:rPr>
      </w:pPr>
      <w:r>
        <w:rPr>
          <w:rFonts w:ascii="Times New Roman" w:hAnsi="Times New Roman"/>
          <w:szCs w:val="24"/>
        </w:rPr>
        <w:t>American Medical Informatics Association</w:t>
      </w:r>
      <w:r w:rsidR="0027770C">
        <w:rPr>
          <w:rFonts w:ascii="Times New Roman" w:hAnsi="Times New Roman"/>
          <w:szCs w:val="24"/>
        </w:rPr>
        <w:t xml:space="preserve"> 2012 to present</w:t>
      </w:r>
    </w:p>
    <w:p w14:paraId="1FA0B8E1" w14:textId="77777777" w:rsidR="009200B1" w:rsidRPr="007C41AB" w:rsidRDefault="009200B1">
      <w:pPr>
        <w:tabs>
          <w:tab w:val="left" w:pos="2160"/>
          <w:tab w:val="center" w:pos="4680"/>
        </w:tabs>
        <w:ind w:left="720" w:hanging="720"/>
        <w:rPr>
          <w:rFonts w:ascii="Times New Roman" w:hAnsi="Times New Roman"/>
          <w:szCs w:val="24"/>
        </w:rPr>
      </w:pPr>
      <w:r w:rsidRPr="007C41AB">
        <w:rPr>
          <w:rFonts w:ascii="Times New Roman" w:hAnsi="Times New Roman"/>
          <w:szCs w:val="24"/>
        </w:rPr>
        <w:t>American College of Physicians</w:t>
      </w:r>
      <w:r w:rsidR="0027770C">
        <w:rPr>
          <w:rFonts w:ascii="Times New Roman" w:hAnsi="Times New Roman"/>
          <w:szCs w:val="24"/>
        </w:rPr>
        <w:t xml:space="preserve"> 1990 to present</w:t>
      </w:r>
      <w:r w:rsidR="00393D28">
        <w:rPr>
          <w:rFonts w:ascii="Times New Roman" w:hAnsi="Times New Roman"/>
          <w:szCs w:val="24"/>
        </w:rPr>
        <w:t>, Fellow 2007 to present</w:t>
      </w:r>
    </w:p>
    <w:p w14:paraId="73E14768" w14:textId="77777777" w:rsidR="009200B1" w:rsidRPr="007C41AB" w:rsidRDefault="009200B1">
      <w:pPr>
        <w:tabs>
          <w:tab w:val="left" w:pos="2160"/>
          <w:tab w:val="center" w:pos="4680"/>
        </w:tabs>
        <w:ind w:left="720" w:hanging="720"/>
        <w:rPr>
          <w:rFonts w:ascii="Times New Roman" w:hAnsi="Times New Roman"/>
          <w:szCs w:val="24"/>
        </w:rPr>
      </w:pPr>
      <w:r w:rsidRPr="007C41AB">
        <w:rPr>
          <w:rFonts w:ascii="Times New Roman" w:hAnsi="Times New Roman"/>
          <w:szCs w:val="24"/>
        </w:rPr>
        <w:t>American Medical Association</w:t>
      </w:r>
      <w:r w:rsidR="0027770C">
        <w:rPr>
          <w:rFonts w:ascii="Times New Roman" w:hAnsi="Times New Roman"/>
          <w:szCs w:val="24"/>
        </w:rPr>
        <w:t xml:space="preserve"> 1990 to present</w:t>
      </w:r>
    </w:p>
    <w:p w14:paraId="247D5F69" w14:textId="77777777" w:rsidR="009200B1" w:rsidRPr="007C41AB" w:rsidRDefault="009200B1">
      <w:pPr>
        <w:tabs>
          <w:tab w:val="left" w:pos="2160"/>
          <w:tab w:val="center" w:pos="4680"/>
        </w:tabs>
        <w:ind w:left="720" w:hanging="720"/>
        <w:rPr>
          <w:rFonts w:ascii="Times New Roman" w:hAnsi="Times New Roman"/>
          <w:b/>
          <w:i/>
          <w:szCs w:val="24"/>
          <w:u w:val="single"/>
        </w:rPr>
      </w:pPr>
    </w:p>
    <w:p w14:paraId="78C21815" w14:textId="77777777" w:rsidR="009200B1" w:rsidRPr="007C41AB" w:rsidRDefault="008E5D24">
      <w:pPr>
        <w:tabs>
          <w:tab w:val="left" w:pos="2160"/>
          <w:tab w:val="center" w:pos="4680"/>
        </w:tabs>
        <w:ind w:left="720" w:hanging="720"/>
        <w:rPr>
          <w:rFonts w:ascii="Times New Roman" w:hAnsi="Times New Roman"/>
          <w:szCs w:val="24"/>
        </w:rPr>
      </w:pPr>
      <w:r>
        <w:rPr>
          <w:rFonts w:ascii="Times New Roman" w:hAnsi="Times New Roman"/>
          <w:b/>
          <w:i/>
          <w:szCs w:val="24"/>
          <w:u w:val="single"/>
        </w:rPr>
        <w:t>Selected Publications</w:t>
      </w:r>
    </w:p>
    <w:p w14:paraId="4922CEC5" w14:textId="77777777" w:rsidR="009200B1" w:rsidRPr="007C41AB" w:rsidRDefault="009200B1">
      <w:pPr>
        <w:tabs>
          <w:tab w:val="left" w:pos="2160"/>
          <w:tab w:val="center" w:pos="4680"/>
        </w:tabs>
        <w:ind w:left="720" w:hanging="720"/>
        <w:rPr>
          <w:rFonts w:ascii="Times New Roman" w:hAnsi="Times New Roman"/>
          <w:szCs w:val="24"/>
        </w:rPr>
      </w:pPr>
      <w:r w:rsidRPr="007C41AB">
        <w:rPr>
          <w:rFonts w:ascii="Times New Roman" w:hAnsi="Times New Roman"/>
          <w:szCs w:val="24"/>
        </w:rPr>
        <w:t>1.</w:t>
      </w:r>
      <w:r w:rsidRPr="007C41AB">
        <w:rPr>
          <w:rFonts w:ascii="Times New Roman" w:hAnsi="Times New Roman"/>
          <w:szCs w:val="24"/>
        </w:rPr>
        <w:tab/>
        <w:t xml:space="preserve">Schlossman, D.M., and </w:t>
      </w:r>
      <w:smartTag w:uri="urn:schemas-microsoft-com:office:smarttags" w:element="City">
        <w:r w:rsidRPr="007C41AB">
          <w:rPr>
            <w:rFonts w:ascii="Times New Roman" w:hAnsi="Times New Roman"/>
            <w:szCs w:val="24"/>
          </w:rPr>
          <w:t>Bell</w:t>
        </w:r>
      </w:smartTag>
      <w:r w:rsidRPr="007C41AB">
        <w:rPr>
          <w:rFonts w:ascii="Times New Roman" w:hAnsi="Times New Roman"/>
          <w:szCs w:val="24"/>
        </w:rPr>
        <w:t xml:space="preserve">, R.M. (1976) Triacylglycerol synthesis in isolated fat cells:  Evidence that the </w:t>
      </w:r>
      <w:r w:rsidRPr="007C41AB">
        <w:rPr>
          <w:rFonts w:ascii="Times New Roman" w:hAnsi="Times New Roman"/>
          <w:szCs w:val="24"/>
          <w:u w:val="single"/>
        </w:rPr>
        <w:t>sn</w:t>
      </w:r>
      <w:r w:rsidRPr="007C41AB">
        <w:rPr>
          <w:rFonts w:ascii="Times New Roman" w:hAnsi="Times New Roman"/>
          <w:szCs w:val="24"/>
        </w:rPr>
        <w:t xml:space="preserve">-glycerol-3-phosphate and dihydroxyacetone phosphate acyltransferase activities are dual catalytic functions of a single microsomal enzyme.  J. Biol. Chem. </w:t>
      </w:r>
      <w:r w:rsidRPr="007C41AB">
        <w:rPr>
          <w:rFonts w:ascii="Times New Roman" w:hAnsi="Times New Roman"/>
          <w:szCs w:val="24"/>
          <w:u w:val="single"/>
        </w:rPr>
        <w:t>251</w:t>
      </w:r>
      <w:r w:rsidRPr="007C41AB">
        <w:rPr>
          <w:rFonts w:ascii="Times New Roman" w:hAnsi="Times New Roman"/>
          <w:szCs w:val="24"/>
        </w:rPr>
        <w:t>: 5738-5744.</w:t>
      </w:r>
    </w:p>
    <w:p w14:paraId="57634032" w14:textId="77777777" w:rsidR="009200B1" w:rsidRPr="007C41AB" w:rsidRDefault="009200B1">
      <w:pPr>
        <w:tabs>
          <w:tab w:val="left" w:pos="2160"/>
          <w:tab w:val="center" w:pos="4680"/>
        </w:tabs>
        <w:ind w:left="720" w:hanging="720"/>
        <w:rPr>
          <w:rFonts w:ascii="Times New Roman" w:hAnsi="Times New Roman"/>
          <w:szCs w:val="24"/>
        </w:rPr>
      </w:pPr>
    </w:p>
    <w:p w14:paraId="15A295D5" w14:textId="77777777" w:rsidR="009200B1" w:rsidRPr="007C41AB" w:rsidRDefault="009200B1">
      <w:pPr>
        <w:tabs>
          <w:tab w:val="left" w:pos="2160"/>
          <w:tab w:val="center" w:pos="4680"/>
        </w:tabs>
        <w:ind w:left="720" w:hanging="720"/>
        <w:rPr>
          <w:rFonts w:ascii="Times New Roman" w:hAnsi="Times New Roman"/>
          <w:szCs w:val="24"/>
        </w:rPr>
      </w:pPr>
      <w:r w:rsidRPr="007C41AB">
        <w:rPr>
          <w:rFonts w:ascii="Times New Roman" w:hAnsi="Times New Roman"/>
          <w:szCs w:val="24"/>
        </w:rPr>
        <w:t>2.</w:t>
      </w:r>
      <w:r w:rsidRPr="007C41AB">
        <w:rPr>
          <w:rFonts w:ascii="Times New Roman" w:hAnsi="Times New Roman"/>
          <w:szCs w:val="24"/>
        </w:rPr>
        <w:tab/>
        <w:t xml:space="preserve">Schlossman, D.M., and </w:t>
      </w:r>
      <w:smartTag w:uri="urn:schemas-microsoft-com:office:smarttags" w:element="City">
        <w:r w:rsidRPr="007C41AB">
          <w:rPr>
            <w:rFonts w:ascii="Times New Roman" w:hAnsi="Times New Roman"/>
            <w:szCs w:val="24"/>
          </w:rPr>
          <w:t>Bell</w:t>
        </w:r>
      </w:smartTag>
      <w:r w:rsidRPr="007C41AB">
        <w:rPr>
          <w:rFonts w:ascii="Times New Roman" w:hAnsi="Times New Roman"/>
          <w:szCs w:val="24"/>
        </w:rPr>
        <w:t xml:space="preserve">, R.M. (1977) Microsomal </w:t>
      </w:r>
      <w:r w:rsidRPr="007C41AB">
        <w:rPr>
          <w:rFonts w:ascii="Times New Roman" w:hAnsi="Times New Roman"/>
          <w:szCs w:val="24"/>
          <w:u w:val="single"/>
        </w:rPr>
        <w:t>sn</w:t>
      </w:r>
      <w:r w:rsidRPr="007C41AB">
        <w:rPr>
          <w:rFonts w:ascii="Times New Roman" w:hAnsi="Times New Roman"/>
          <w:szCs w:val="24"/>
        </w:rPr>
        <w:t xml:space="preserve">-glycerol-3-phosphate and dihydroxyacetone phosphate </w:t>
      </w:r>
      <w:proofErr w:type="spellStart"/>
      <w:r w:rsidRPr="007C41AB">
        <w:rPr>
          <w:rFonts w:ascii="Times New Roman" w:hAnsi="Times New Roman"/>
          <w:szCs w:val="24"/>
        </w:rPr>
        <w:t>acyltranserase</w:t>
      </w:r>
      <w:proofErr w:type="spellEnd"/>
      <w:r w:rsidRPr="007C41AB">
        <w:rPr>
          <w:rFonts w:ascii="Times New Roman" w:hAnsi="Times New Roman"/>
          <w:szCs w:val="24"/>
        </w:rPr>
        <w:t xml:space="preserve"> activities from liver and other tissues:  Evidence for a single enzyme catalyzing both reactions.  Arch. </w:t>
      </w:r>
      <w:proofErr w:type="spellStart"/>
      <w:r w:rsidRPr="007C41AB">
        <w:rPr>
          <w:rFonts w:ascii="Times New Roman" w:hAnsi="Times New Roman"/>
          <w:szCs w:val="24"/>
        </w:rPr>
        <w:t>Biochem</w:t>
      </w:r>
      <w:proofErr w:type="spellEnd"/>
      <w:r w:rsidRPr="007C41AB">
        <w:rPr>
          <w:rFonts w:ascii="Times New Roman" w:hAnsi="Times New Roman"/>
          <w:szCs w:val="24"/>
        </w:rPr>
        <w:t xml:space="preserve">. </w:t>
      </w:r>
      <w:proofErr w:type="spellStart"/>
      <w:r w:rsidRPr="007C41AB">
        <w:rPr>
          <w:rFonts w:ascii="Times New Roman" w:hAnsi="Times New Roman"/>
          <w:szCs w:val="24"/>
        </w:rPr>
        <w:t>Biophys</w:t>
      </w:r>
      <w:proofErr w:type="spellEnd"/>
      <w:r w:rsidRPr="007C41AB">
        <w:rPr>
          <w:rFonts w:ascii="Times New Roman" w:hAnsi="Times New Roman"/>
          <w:szCs w:val="24"/>
        </w:rPr>
        <w:t xml:space="preserve">. </w:t>
      </w:r>
      <w:r w:rsidRPr="007C41AB">
        <w:rPr>
          <w:rFonts w:ascii="Times New Roman" w:hAnsi="Times New Roman"/>
          <w:szCs w:val="24"/>
          <w:u w:val="single"/>
        </w:rPr>
        <w:t>182</w:t>
      </w:r>
      <w:r w:rsidRPr="007C41AB">
        <w:rPr>
          <w:rFonts w:ascii="Times New Roman" w:hAnsi="Times New Roman"/>
          <w:szCs w:val="24"/>
        </w:rPr>
        <w:t>: 732-742.</w:t>
      </w:r>
    </w:p>
    <w:p w14:paraId="195AD3CA" w14:textId="77777777" w:rsidR="009200B1" w:rsidRPr="007C41AB" w:rsidRDefault="009200B1">
      <w:pPr>
        <w:tabs>
          <w:tab w:val="left" w:pos="2160"/>
          <w:tab w:val="center" w:pos="4680"/>
        </w:tabs>
        <w:ind w:left="720" w:hanging="720"/>
        <w:rPr>
          <w:rFonts w:ascii="Times New Roman" w:hAnsi="Times New Roman"/>
          <w:szCs w:val="24"/>
        </w:rPr>
      </w:pPr>
    </w:p>
    <w:p w14:paraId="4C7BA3D4" w14:textId="77777777" w:rsidR="009200B1" w:rsidRPr="007C41AB" w:rsidRDefault="009200B1">
      <w:pPr>
        <w:tabs>
          <w:tab w:val="left" w:pos="2160"/>
          <w:tab w:val="center" w:pos="4680"/>
        </w:tabs>
        <w:ind w:left="720" w:hanging="720"/>
        <w:rPr>
          <w:rFonts w:ascii="Times New Roman" w:hAnsi="Times New Roman"/>
          <w:szCs w:val="24"/>
        </w:rPr>
      </w:pPr>
      <w:r w:rsidRPr="007C41AB">
        <w:rPr>
          <w:rFonts w:ascii="Times New Roman" w:hAnsi="Times New Roman"/>
          <w:szCs w:val="24"/>
        </w:rPr>
        <w:lastRenderedPageBreak/>
        <w:t>3.</w:t>
      </w:r>
      <w:r w:rsidRPr="007C41AB">
        <w:rPr>
          <w:rFonts w:ascii="Times New Roman" w:hAnsi="Times New Roman"/>
          <w:szCs w:val="24"/>
        </w:rPr>
        <w:tab/>
        <w:t xml:space="preserve">Schlossman, D.M., and </w:t>
      </w:r>
      <w:smartTag w:uri="urn:schemas-microsoft-com:office:smarttags" w:element="City">
        <w:r w:rsidRPr="007C41AB">
          <w:rPr>
            <w:rFonts w:ascii="Times New Roman" w:hAnsi="Times New Roman"/>
            <w:szCs w:val="24"/>
          </w:rPr>
          <w:t>Bell</w:t>
        </w:r>
      </w:smartTag>
      <w:r w:rsidRPr="007C41AB">
        <w:rPr>
          <w:rFonts w:ascii="Times New Roman" w:hAnsi="Times New Roman"/>
          <w:szCs w:val="24"/>
        </w:rPr>
        <w:t xml:space="preserve">, R.M. (1978) </w:t>
      </w:r>
      <w:proofErr w:type="spellStart"/>
      <w:r w:rsidRPr="007C41AB">
        <w:rPr>
          <w:rFonts w:ascii="Times New Roman" w:hAnsi="Times New Roman"/>
          <w:szCs w:val="24"/>
        </w:rPr>
        <w:t>Glycerolipid</w:t>
      </w:r>
      <w:proofErr w:type="spellEnd"/>
      <w:r w:rsidRPr="007C41AB">
        <w:rPr>
          <w:rFonts w:ascii="Times New Roman" w:hAnsi="Times New Roman"/>
          <w:szCs w:val="24"/>
        </w:rPr>
        <w:t xml:space="preserve"> biosynthesis in </w:t>
      </w:r>
      <w:r w:rsidRPr="007C41AB">
        <w:rPr>
          <w:rFonts w:ascii="Times New Roman" w:hAnsi="Times New Roman"/>
          <w:szCs w:val="24"/>
          <w:u w:val="single"/>
        </w:rPr>
        <w:t>Saccharomyces</w:t>
      </w:r>
      <w:r w:rsidRPr="007C41AB">
        <w:rPr>
          <w:rFonts w:ascii="Times New Roman" w:hAnsi="Times New Roman"/>
          <w:szCs w:val="24"/>
        </w:rPr>
        <w:t xml:space="preserve"> </w:t>
      </w:r>
      <w:proofErr w:type="spellStart"/>
      <w:r w:rsidRPr="007C41AB">
        <w:rPr>
          <w:rFonts w:ascii="Times New Roman" w:hAnsi="Times New Roman"/>
          <w:szCs w:val="24"/>
          <w:u w:val="single"/>
        </w:rPr>
        <w:t>cerevesiae</w:t>
      </w:r>
      <w:proofErr w:type="spellEnd"/>
      <w:r w:rsidRPr="007C41AB">
        <w:rPr>
          <w:rFonts w:ascii="Times New Roman" w:hAnsi="Times New Roman"/>
          <w:szCs w:val="24"/>
        </w:rPr>
        <w:t xml:space="preserve">:  </w:t>
      </w:r>
      <w:r w:rsidRPr="007C41AB">
        <w:rPr>
          <w:rFonts w:ascii="Times New Roman" w:hAnsi="Times New Roman"/>
          <w:szCs w:val="24"/>
          <w:u w:val="single"/>
        </w:rPr>
        <w:t>sn</w:t>
      </w:r>
      <w:r w:rsidRPr="007C41AB">
        <w:rPr>
          <w:rFonts w:ascii="Times New Roman" w:hAnsi="Times New Roman"/>
          <w:szCs w:val="24"/>
        </w:rPr>
        <w:t xml:space="preserve">-Glycerol-3-phosphate and dihydroxyacetone phosphate acyltransferase activities.  J. </w:t>
      </w:r>
      <w:proofErr w:type="spellStart"/>
      <w:r w:rsidRPr="007C41AB">
        <w:rPr>
          <w:rFonts w:ascii="Times New Roman" w:hAnsi="Times New Roman"/>
          <w:szCs w:val="24"/>
        </w:rPr>
        <w:t>Bacteriol</w:t>
      </w:r>
      <w:proofErr w:type="spellEnd"/>
      <w:r w:rsidRPr="007C41AB">
        <w:rPr>
          <w:rFonts w:ascii="Times New Roman" w:hAnsi="Times New Roman"/>
          <w:szCs w:val="24"/>
        </w:rPr>
        <w:t xml:space="preserve">. </w:t>
      </w:r>
      <w:r w:rsidRPr="007C41AB">
        <w:rPr>
          <w:rFonts w:ascii="Times New Roman" w:hAnsi="Times New Roman"/>
          <w:szCs w:val="24"/>
          <w:u w:val="single"/>
        </w:rPr>
        <w:t>133</w:t>
      </w:r>
      <w:r w:rsidRPr="007C41AB">
        <w:rPr>
          <w:rFonts w:ascii="Times New Roman" w:hAnsi="Times New Roman"/>
          <w:szCs w:val="24"/>
        </w:rPr>
        <w:t>: 1368-1376.</w:t>
      </w:r>
    </w:p>
    <w:p w14:paraId="3E48E5BD" w14:textId="77777777" w:rsidR="009200B1" w:rsidRPr="007C41AB" w:rsidRDefault="009200B1">
      <w:pPr>
        <w:tabs>
          <w:tab w:val="left" w:pos="2160"/>
          <w:tab w:val="center" w:pos="4680"/>
        </w:tabs>
        <w:ind w:left="720" w:hanging="720"/>
        <w:rPr>
          <w:rFonts w:ascii="Times New Roman" w:hAnsi="Times New Roman"/>
          <w:szCs w:val="24"/>
        </w:rPr>
      </w:pPr>
    </w:p>
    <w:p w14:paraId="0DA268D1" w14:textId="77777777" w:rsidR="009200B1" w:rsidRPr="007C41AB" w:rsidRDefault="008E5D24">
      <w:pPr>
        <w:tabs>
          <w:tab w:val="left" w:pos="2160"/>
          <w:tab w:val="center" w:pos="4680"/>
        </w:tabs>
        <w:ind w:left="720" w:hanging="720"/>
        <w:rPr>
          <w:rFonts w:ascii="Times New Roman" w:hAnsi="Times New Roman"/>
          <w:szCs w:val="24"/>
        </w:rPr>
      </w:pPr>
      <w:r>
        <w:rPr>
          <w:rFonts w:ascii="Times New Roman" w:hAnsi="Times New Roman"/>
          <w:szCs w:val="24"/>
        </w:rPr>
        <w:t>4</w:t>
      </w:r>
      <w:r w:rsidR="009200B1" w:rsidRPr="007C41AB">
        <w:rPr>
          <w:rFonts w:ascii="Times New Roman" w:hAnsi="Times New Roman"/>
          <w:szCs w:val="24"/>
        </w:rPr>
        <w:t>.</w:t>
      </w:r>
      <w:r w:rsidR="009200B1" w:rsidRPr="007C41AB">
        <w:rPr>
          <w:rFonts w:ascii="Times New Roman" w:hAnsi="Times New Roman"/>
          <w:szCs w:val="24"/>
        </w:rPr>
        <w:tab/>
        <w:t>Patzer, E.J., Schlossman,</w:t>
      </w:r>
      <w:r w:rsidR="000371AB">
        <w:rPr>
          <w:rFonts w:ascii="Times New Roman" w:hAnsi="Times New Roman"/>
          <w:szCs w:val="24"/>
        </w:rPr>
        <w:t xml:space="preserve"> D.M., and Rothman, J.E. (1982)</w:t>
      </w:r>
      <w:r w:rsidR="009200B1" w:rsidRPr="007C41AB">
        <w:rPr>
          <w:rFonts w:ascii="Times New Roman" w:hAnsi="Times New Roman"/>
          <w:szCs w:val="24"/>
        </w:rPr>
        <w:t xml:space="preserve"> Release of </w:t>
      </w:r>
      <w:proofErr w:type="spellStart"/>
      <w:r w:rsidR="009200B1" w:rsidRPr="007C41AB">
        <w:rPr>
          <w:rFonts w:ascii="Times New Roman" w:hAnsi="Times New Roman"/>
          <w:szCs w:val="24"/>
        </w:rPr>
        <w:t>clathrin</w:t>
      </w:r>
      <w:proofErr w:type="spellEnd"/>
      <w:r w:rsidR="009200B1" w:rsidRPr="007C41AB">
        <w:rPr>
          <w:rFonts w:ascii="Times New Roman" w:hAnsi="Times New Roman"/>
          <w:szCs w:val="24"/>
        </w:rPr>
        <w:t xml:space="preserve"> from coated vesicles dependent upon a nucleoside trisphosphate and a cytosol fraction.  J. Cell Biol. </w:t>
      </w:r>
      <w:r w:rsidR="009200B1" w:rsidRPr="007C41AB">
        <w:rPr>
          <w:rFonts w:ascii="Times New Roman" w:hAnsi="Times New Roman"/>
          <w:szCs w:val="24"/>
          <w:u w:val="single"/>
        </w:rPr>
        <w:t>93</w:t>
      </w:r>
      <w:r w:rsidR="009200B1" w:rsidRPr="007C41AB">
        <w:rPr>
          <w:rFonts w:ascii="Times New Roman" w:hAnsi="Times New Roman"/>
          <w:szCs w:val="24"/>
        </w:rPr>
        <w:t>: 230-236.</w:t>
      </w:r>
    </w:p>
    <w:p w14:paraId="2A9BD5A5" w14:textId="77777777" w:rsidR="009200B1" w:rsidRPr="007C41AB" w:rsidRDefault="009200B1">
      <w:pPr>
        <w:tabs>
          <w:tab w:val="left" w:pos="2160"/>
          <w:tab w:val="center" w:pos="4680"/>
        </w:tabs>
        <w:ind w:left="720" w:hanging="720"/>
        <w:rPr>
          <w:rFonts w:ascii="Times New Roman" w:hAnsi="Times New Roman"/>
          <w:szCs w:val="24"/>
        </w:rPr>
      </w:pPr>
    </w:p>
    <w:p w14:paraId="375FEBDD" w14:textId="77777777" w:rsidR="009200B1" w:rsidRPr="007C41AB" w:rsidRDefault="008E5D24">
      <w:pPr>
        <w:tabs>
          <w:tab w:val="left" w:pos="2160"/>
          <w:tab w:val="center" w:pos="4680"/>
        </w:tabs>
        <w:ind w:left="720" w:hanging="720"/>
        <w:rPr>
          <w:rFonts w:ascii="Times New Roman" w:hAnsi="Times New Roman"/>
          <w:szCs w:val="24"/>
        </w:rPr>
      </w:pPr>
      <w:r>
        <w:rPr>
          <w:rFonts w:ascii="Times New Roman" w:hAnsi="Times New Roman"/>
          <w:szCs w:val="24"/>
        </w:rPr>
        <w:t>5</w:t>
      </w:r>
      <w:r w:rsidR="009200B1" w:rsidRPr="007C41AB">
        <w:rPr>
          <w:rFonts w:ascii="Times New Roman" w:hAnsi="Times New Roman"/>
          <w:szCs w:val="24"/>
        </w:rPr>
        <w:t>.</w:t>
      </w:r>
      <w:r w:rsidR="009200B1" w:rsidRPr="007C41AB">
        <w:rPr>
          <w:rFonts w:ascii="Times New Roman" w:hAnsi="Times New Roman"/>
          <w:szCs w:val="24"/>
        </w:rPr>
        <w:tab/>
        <w:t xml:space="preserve">Schlossman, D.M., Schmid, S.L., </w:t>
      </w:r>
      <w:proofErr w:type="spellStart"/>
      <w:r w:rsidR="009200B1" w:rsidRPr="007C41AB">
        <w:rPr>
          <w:rFonts w:ascii="Times New Roman" w:hAnsi="Times New Roman"/>
          <w:szCs w:val="24"/>
        </w:rPr>
        <w:t>Braell</w:t>
      </w:r>
      <w:proofErr w:type="spellEnd"/>
      <w:r w:rsidR="009200B1" w:rsidRPr="007C41AB">
        <w:rPr>
          <w:rFonts w:ascii="Times New Roman" w:hAnsi="Times New Roman"/>
          <w:szCs w:val="24"/>
        </w:rPr>
        <w:t xml:space="preserve">, W.A., and Rothman, J.E. (1984) An enzyme that removes </w:t>
      </w:r>
      <w:proofErr w:type="spellStart"/>
      <w:r w:rsidR="009200B1" w:rsidRPr="007C41AB">
        <w:rPr>
          <w:rFonts w:ascii="Times New Roman" w:hAnsi="Times New Roman"/>
          <w:szCs w:val="24"/>
        </w:rPr>
        <w:t>clathrin</w:t>
      </w:r>
      <w:proofErr w:type="spellEnd"/>
      <w:r w:rsidR="009200B1" w:rsidRPr="007C41AB">
        <w:rPr>
          <w:rFonts w:ascii="Times New Roman" w:hAnsi="Times New Roman"/>
          <w:szCs w:val="24"/>
        </w:rPr>
        <w:t xml:space="preserve"> coats:  Purification of an uncoating ATPase.  J. Cell Biol. </w:t>
      </w:r>
      <w:r w:rsidR="009200B1" w:rsidRPr="007C41AB">
        <w:rPr>
          <w:rFonts w:ascii="Times New Roman" w:hAnsi="Times New Roman"/>
          <w:szCs w:val="24"/>
          <w:u w:val="single"/>
        </w:rPr>
        <w:t>99</w:t>
      </w:r>
      <w:r w:rsidR="009200B1" w:rsidRPr="007C41AB">
        <w:rPr>
          <w:rFonts w:ascii="Times New Roman" w:hAnsi="Times New Roman"/>
          <w:szCs w:val="24"/>
        </w:rPr>
        <w:t>: 723-733.</w:t>
      </w:r>
    </w:p>
    <w:p w14:paraId="75E85DB7" w14:textId="77777777" w:rsidR="009200B1" w:rsidRPr="007C41AB" w:rsidRDefault="009200B1">
      <w:pPr>
        <w:tabs>
          <w:tab w:val="left" w:pos="2160"/>
          <w:tab w:val="center" w:pos="4680"/>
        </w:tabs>
        <w:ind w:left="720" w:hanging="720"/>
        <w:rPr>
          <w:rFonts w:ascii="Times New Roman" w:hAnsi="Times New Roman"/>
          <w:szCs w:val="24"/>
        </w:rPr>
      </w:pPr>
    </w:p>
    <w:p w14:paraId="6E602CEA" w14:textId="77777777" w:rsidR="009200B1" w:rsidRPr="007C41AB" w:rsidRDefault="008E5D24">
      <w:pPr>
        <w:tabs>
          <w:tab w:val="left" w:pos="2160"/>
          <w:tab w:val="center" w:pos="4680"/>
        </w:tabs>
        <w:ind w:left="720" w:hanging="720"/>
        <w:rPr>
          <w:rFonts w:ascii="Times New Roman" w:hAnsi="Times New Roman"/>
          <w:szCs w:val="24"/>
        </w:rPr>
      </w:pPr>
      <w:r>
        <w:rPr>
          <w:rFonts w:ascii="Times New Roman" w:hAnsi="Times New Roman"/>
          <w:szCs w:val="24"/>
        </w:rPr>
        <w:t>6</w:t>
      </w:r>
      <w:r w:rsidR="009200B1" w:rsidRPr="007C41AB">
        <w:rPr>
          <w:rFonts w:ascii="Times New Roman" w:hAnsi="Times New Roman"/>
          <w:szCs w:val="24"/>
        </w:rPr>
        <w:t>.</w:t>
      </w:r>
      <w:r w:rsidR="009200B1" w:rsidRPr="007C41AB">
        <w:rPr>
          <w:rFonts w:ascii="Times New Roman" w:hAnsi="Times New Roman"/>
          <w:szCs w:val="24"/>
        </w:rPr>
        <w:tab/>
      </w:r>
      <w:proofErr w:type="spellStart"/>
      <w:r w:rsidR="009200B1" w:rsidRPr="007C41AB">
        <w:rPr>
          <w:rFonts w:ascii="Times New Roman" w:hAnsi="Times New Roman"/>
          <w:szCs w:val="24"/>
        </w:rPr>
        <w:t>Braell</w:t>
      </w:r>
      <w:proofErr w:type="spellEnd"/>
      <w:r w:rsidR="009200B1" w:rsidRPr="007C41AB">
        <w:rPr>
          <w:rFonts w:ascii="Times New Roman" w:hAnsi="Times New Roman"/>
          <w:szCs w:val="24"/>
        </w:rPr>
        <w:t xml:space="preserve">, W.A., </w:t>
      </w:r>
      <w:proofErr w:type="spellStart"/>
      <w:r w:rsidR="009200B1" w:rsidRPr="007C41AB">
        <w:rPr>
          <w:rFonts w:ascii="Times New Roman" w:hAnsi="Times New Roman"/>
          <w:szCs w:val="24"/>
        </w:rPr>
        <w:t>Schlosman</w:t>
      </w:r>
      <w:proofErr w:type="spellEnd"/>
      <w:r w:rsidR="009200B1" w:rsidRPr="007C41AB">
        <w:rPr>
          <w:rFonts w:ascii="Times New Roman" w:hAnsi="Times New Roman"/>
          <w:szCs w:val="24"/>
        </w:rPr>
        <w:t xml:space="preserve">, D.M., Schmid, S.L., and Rothman, J.E. (1984) The dissociation of </w:t>
      </w:r>
      <w:proofErr w:type="spellStart"/>
      <w:r w:rsidR="009200B1" w:rsidRPr="007C41AB">
        <w:rPr>
          <w:rFonts w:ascii="Times New Roman" w:hAnsi="Times New Roman"/>
          <w:szCs w:val="24"/>
        </w:rPr>
        <w:t>clathrin</w:t>
      </w:r>
      <w:proofErr w:type="spellEnd"/>
      <w:r w:rsidR="009200B1" w:rsidRPr="007C41AB">
        <w:rPr>
          <w:rFonts w:ascii="Times New Roman" w:hAnsi="Times New Roman"/>
          <w:szCs w:val="24"/>
        </w:rPr>
        <w:t xml:space="preserve"> coats coupled to the hydrolysis of ATP:  Role of the uncoating ATPase.  J. Cell Biol. </w:t>
      </w:r>
      <w:r w:rsidR="009200B1" w:rsidRPr="007C41AB">
        <w:rPr>
          <w:rFonts w:ascii="Times New Roman" w:hAnsi="Times New Roman"/>
          <w:szCs w:val="24"/>
          <w:u w:val="single"/>
        </w:rPr>
        <w:t>99</w:t>
      </w:r>
      <w:r w:rsidR="009200B1" w:rsidRPr="007C41AB">
        <w:rPr>
          <w:rFonts w:ascii="Times New Roman" w:hAnsi="Times New Roman"/>
          <w:szCs w:val="24"/>
        </w:rPr>
        <w:t>:  734-741.</w:t>
      </w:r>
    </w:p>
    <w:p w14:paraId="7AA7FB86" w14:textId="77777777" w:rsidR="009200B1" w:rsidRPr="007C41AB" w:rsidRDefault="009200B1">
      <w:pPr>
        <w:tabs>
          <w:tab w:val="left" w:pos="2160"/>
          <w:tab w:val="center" w:pos="4680"/>
        </w:tabs>
        <w:ind w:left="720" w:hanging="720"/>
        <w:rPr>
          <w:rFonts w:ascii="Times New Roman" w:hAnsi="Times New Roman"/>
          <w:szCs w:val="24"/>
        </w:rPr>
      </w:pPr>
    </w:p>
    <w:p w14:paraId="196940E3" w14:textId="77777777" w:rsidR="009200B1" w:rsidRPr="007C41AB" w:rsidRDefault="008E5D24">
      <w:pPr>
        <w:tabs>
          <w:tab w:val="left" w:pos="2160"/>
          <w:tab w:val="center" w:pos="4680"/>
        </w:tabs>
        <w:ind w:left="720" w:hanging="720"/>
        <w:rPr>
          <w:rFonts w:ascii="Times New Roman" w:hAnsi="Times New Roman"/>
          <w:szCs w:val="24"/>
        </w:rPr>
      </w:pPr>
      <w:r>
        <w:rPr>
          <w:rFonts w:ascii="Times New Roman" w:hAnsi="Times New Roman"/>
          <w:szCs w:val="24"/>
        </w:rPr>
        <w:t>7</w:t>
      </w:r>
      <w:r w:rsidR="009200B1" w:rsidRPr="007C41AB">
        <w:rPr>
          <w:rFonts w:ascii="Times New Roman" w:hAnsi="Times New Roman"/>
          <w:szCs w:val="24"/>
        </w:rPr>
        <w:t>.</w:t>
      </w:r>
      <w:r w:rsidR="009200B1" w:rsidRPr="007C41AB">
        <w:rPr>
          <w:rFonts w:ascii="Times New Roman" w:hAnsi="Times New Roman"/>
          <w:szCs w:val="24"/>
        </w:rPr>
        <w:tab/>
        <w:t xml:space="preserve">Schmid, S.L., </w:t>
      </w:r>
      <w:proofErr w:type="spellStart"/>
      <w:r w:rsidR="009200B1" w:rsidRPr="007C41AB">
        <w:rPr>
          <w:rFonts w:ascii="Times New Roman" w:hAnsi="Times New Roman"/>
          <w:szCs w:val="24"/>
        </w:rPr>
        <w:t>Braell</w:t>
      </w:r>
      <w:proofErr w:type="spellEnd"/>
      <w:r w:rsidR="009200B1" w:rsidRPr="007C41AB">
        <w:rPr>
          <w:rFonts w:ascii="Times New Roman" w:hAnsi="Times New Roman"/>
          <w:szCs w:val="24"/>
        </w:rPr>
        <w:t xml:space="preserve">, W.A., Schlossman, D.M., and Rothman, J.E. (1984) A role for </w:t>
      </w:r>
      <w:proofErr w:type="spellStart"/>
      <w:r w:rsidR="009200B1" w:rsidRPr="007C41AB">
        <w:rPr>
          <w:rFonts w:ascii="Times New Roman" w:hAnsi="Times New Roman"/>
          <w:szCs w:val="24"/>
        </w:rPr>
        <w:t>clathrin</w:t>
      </w:r>
      <w:proofErr w:type="spellEnd"/>
      <w:r w:rsidR="009200B1" w:rsidRPr="007C41AB">
        <w:rPr>
          <w:rFonts w:ascii="Times New Roman" w:hAnsi="Times New Roman"/>
          <w:szCs w:val="24"/>
        </w:rPr>
        <w:t xml:space="preserve"> light chains in the recognition of </w:t>
      </w:r>
      <w:proofErr w:type="spellStart"/>
      <w:r w:rsidR="009200B1" w:rsidRPr="007C41AB">
        <w:rPr>
          <w:rFonts w:ascii="Times New Roman" w:hAnsi="Times New Roman"/>
          <w:szCs w:val="24"/>
        </w:rPr>
        <w:t>clathrin</w:t>
      </w:r>
      <w:proofErr w:type="spellEnd"/>
      <w:r w:rsidR="009200B1" w:rsidRPr="007C41AB">
        <w:rPr>
          <w:rFonts w:ascii="Times New Roman" w:hAnsi="Times New Roman"/>
          <w:szCs w:val="24"/>
        </w:rPr>
        <w:t xml:space="preserve"> coats by uncoating ATPase.  Nature </w:t>
      </w:r>
      <w:r w:rsidR="009200B1" w:rsidRPr="007C41AB">
        <w:rPr>
          <w:rFonts w:ascii="Times New Roman" w:hAnsi="Times New Roman"/>
          <w:szCs w:val="24"/>
          <w:u w:val="single"/>
        </w:rPr>
        <w:t>311</w:t>
      </w:r>
      <w:r w:rsidR="009200B1" w:rsidRPr="007C41AB">
        <w:rPr>
          <w:rFonts w:ascii="Times New Roman" w:hAnsi="Times New Roman"/>
          <w:szCs w:val="24"/>
        </w:rPr>
        <w:t>: 228-231.</w:t>
      </w:r>
    </w:p>
    <w:p w14:paraId="75EB0C05" w14:textId="77777777" w:rsidR="009200B1" w:rsidRPr="007C41AB" w:rsidRDefault="009200B1">
      <w:pPr>
        <w:tabs>
          <w:tab w:val="left" w:pos="2160"/>
          <w:tab w:val="center" w:pos="4680"/>
        </w:tabs>
        <w:ind w:left="720" w:hanging="720"/>
        <w:rPr>
          <w:rFonts w:ascii="Times New Roman" w:hAnsi="Times New Roman"/>
          <w:szCs w:val="24"/>
        </w:rPr>
      </w:pPr>
    </w:p>
    <w:p w14:paraId="55390790" w14:textId="77777777" w:rsidR="009200B1" w:rsidRPr="007C41AB" w:rsidRDefault="008E5D24">
      <w:pPr>
        <w:tabs>
          <w:tab w:val="left" w:pos="2160"/>
          <w:tab w:val="center" w:pos="4680"/>
        </w:tabs>
        <w:ind w:left="720" w:hanging="720"/>
        <w:rPr>
          <w:rFonts w:ascii="Times New Roman" w:hAnsi="Times New Roman"/>
          <w:szCs w:val="24"/>
        </w:rPr>
      </w:pPr>
      <w:r>
        <w:rPr>
          <w:rFonts w:ascii="Times New Roman" w:hAnsi="Times New Roman"/>
          <w:szCs w:val="24"/>
        </w:rPr>
        <w:t>8</w:t>
      </w:r>
      <w:r w:rsidR="009200B1" w:rsidRPr="007C41AB">
        <w:rPr>
          <w:rFonts w:ascii="Times New Roman" w:hAnsi="Times New Roman"/>
          <w:szCs w:val="24"/>
        </w:rPr>
        <w:t>.</w:t>
      </w:r>
      <w:r w:rsidR="009200B1" w:rsidRPr="007C41AB">
        <w:rPr>
          <w:rFonts w:ascii="Times New Roman" w:hAnsi="Times New Roman"/>
          <w:szCs w:val="24"/>
        </w:rPr>
        <w:tab/>
        <w:t xml:space="preserve">Chappell, T.G., Welsh, W., Schlossman, D.M., Schlessinger, M., and Rothman, J.E. (1986) Uncoating ATPase is a member of the 70 kilodalton family of stress proteins.  Cell </w:t>
      </w:r>
      <w:r w:rsidR="009200B1" w:rsidRPr="007C41AB">
        <w:rPr>
          <w:rFonts w:ascii="Times New Roman" w:hAnsi="Times New Roman"/>
          <w:szCs w:val="24"/>
          <w:u w:val="single"/>
        </w:rPr>
        <w:t>45</w:t>
      </w:r>
      <w:r w:rsidR="009200B1" w:rsidRPr="007C41AB">
        <w:rPr>
          <w:rFonts w:ascii="Times New Roman" w:hAnsi="Times New Roman"/>
          <w:szCs w:val="24"/>
        </w:rPr>
        <w:t xml:space="preserve">: 3-13. </w:t>
      </w:r>
    </w:p>
    <w:p w14:paraId="07E400F3" w14:textId="77777777" w:rsidR="009200B1" w:rsidRPr="007C41AB" w:rsidRDefault="009200B1">
      <w:pPr>
        <w:tabs>
          <w:tab w:val="left" w:pos="2160"/>
          <w:tab w:val="center" w:pos="4680"/>
        </w:tabs>
        <w:ind w:left="720" w:hanging="720"/>
        <w:rPr>
          <w:rFonts w:ascii="Times New Roman" w:hAnsi="Times New Roman"/>
          <w:szCs w:val="24"/>
        </w:rPr>
      </w:pPr>
    </w:p>
    <w:p w14:paraId="51051164" w14:textId="77777777" w:rsidR="009200B1" w:rsidRPr="007C41AB" w:rsidRDefault="008E5D24">
      <w:pPr>
        <w:tabs>
          <w:tab w:val="left" w:pos="2160"/>
          <w:tab w:val="center" w:pos="4680"/>
        </w:tabs>
        <w:ind w:left="720" w:hanging="720"/>
        <w:rPr>
          <w:rFonts w:ascii="Times New Roman" w:hAnsi="Times New Roman"/>
          <w:szCs w:val="24"/>
        </w:rPr>
      </w:pPr>
      <w:r>
        <w:rPr>
          <w:rFonts w:ascii="Times New Roman" w:hAnsi="Times New Roman"/>
          <w:szCs w:val="24"/>
        </w:rPr>
        <w:t>9</w:t>
      </w:r>
      <w:r w:rsidR="009200B1" w:rsidRPr="007C41AB">
        <w:rPr>
          <w:rFonts w:ascii="Times New Roman" w:hAnsi="Times New Roman"/>
          <w:szCs w:val="24"/>
        </w:rPr>
        <w:t>.</w:t>
      </w:r>
      <w:r w:rsidR="009200B1" w:rsidRPr="007C41AB">
        <w:rPr>
          <w:rFonts w:ascii="Times New Roman" w:hAnsi="Times New Roman"/>
          <w:szCs w:val="24"/>
        </w:rPr>
        <w:tab/>
      </w:r>
      <w:proofErr w:type="spellStart"/>
      <w:r w:rsidR="009200B1" w:rsidRPr="007C41AB">
        <w:rPr>
          <w:rFonts w:ascii="Times New Roman" w:hAnsi="Times New Roman"/>
          <w:szCs w:val="24"/>
        </w:rPr>
        <w:t>Hertler</w:t>
      </w:r>
      <w:proofErr w:type="spellEnd"/>
      <w:r w:rsidR="009200B1" w:rsidRPr="007C41AB">
        <w:rPr>
          <w:rFonts w:ascii="Times New Roman" w:hAnsi="Times New Roman"/>
          <w:szCs w:val="24"/>
        </w:rPr>
        <w:t xml:space="preserve">, A.A., Schlossman, D.M., Borowitz, M.J., Laurent, G., Jansen, F.K., Schmidt, C., and Frankel, A.E. (1987) A phase I study of T101-ricin A chain immunotoxin in refractory chronic lymphocytic leukemia.  J. Biol. Response Modifiers </w:t>
      </w:r>
      <w:r w:rsidR="009200B1" w:rsidRPr="007C41AB">
        <w:rPr>
          <w:rFonts w:ascii="Times New Roman" w:hAnsi="Times New Roman"/>
          <w:szCs w:val="24"/>
          <w:u w:val="single"/>
        </w:rPr>
        <w:t>7</w:t>
      </w:r>
      <w:r w:rsidR="009200B1" w:rsidRPr="007C41AB">
        <w:rPr>
          <w:rFonts w:ascii="Times New Roman" w:hAnsi="Times New Roman"/>
          <w:szCs w:val="24"/>
        </w:rPr>
        <w:t>: 97-113.</w:t>
      </w:r>
    </w:p>
    <w:p w14:paraId="4A78FC20" w14:textId="77777777" w:rsidR="009200B1" w:rsidRPr="007C41AB" w:rsidRDefault="009200B1">
      <w:pPr>
        <w:tabs>
          <w:tab w:val="left" w:pos="2160"/>
          <w:tab w:val="center" w:pos="4680"/>
        </w:tabs>
        <w:ind w:left="720" w:hanging="720"/>
        <w:rPr>
          <w:rFonts w:ascii="Times New Roman" w:hAnsi="Times New Roman"/>
          <w:szCs w:val="24"/>
        </w:rPr>
      </w:pPr>
    </w:p>
    <w:p w14:paraId="1E6D2674" w14:textId="77777777" w:rsidR="009200B1" w:rsidRPr="007C41AB" w:rsidRDefault="008E5D24">
      <w:pPr>
        <w:tabs>
          <w:tab w:val="left" w:pos="2160"/>
          <w:tab w:val="center" w:pos="4680"/>
        </w:tabs>
        <w:ind w:left="720" w:hanging="720"/>
        <w:rPr>
          <w:rFonts w:ascii="Times New Roman" w:hAnsi="Times New Roman"/>
          <w:szCs w:val="24"/>
        </w:rPr>
      </w:pPr>
      <w:r>
        <w:rPr>
          <w:rFonts w:ascii="Times New Roman" w:hAnsi="Times New Roman"/>
          <w:szCs w:val="24"/>
        </w:rPr>
        <w:t>10</w:t>
      </w:r>
      <w:r w:rsidR="009200B1" w:rsidRPr="007C41AB">
        <w:rPr>
          <w:rFonts w:ascii="Times New Roman" w:hAnsi="Times New Roman"/>
          <w:szCs w:val="24"/>
        </w:rPr>
        <w:t>.</w:t>
      </w:r>
      <w:r w:rsidR="009200B1" w:rsidRPr="007C41AB">
        <w:rPr>
          <w:rFonts w:ascii="Times New Roman" w:hAnsi="Times New Roman"/>
          <w:szCs w:val="24"/>
        </w:rPr>
        <w:tab/>
        <w:t xml:space="preserve">Kim, J.H., </w:t>
      </w:r>
      <w:proofErr w:type="spellStart"/>
      <w:r w:rsidR="009200B1" w:rsidRPr="007C41AB">
        <w:rPr>
          <w:rFonts w:ascii="Times New Roman" w:hAnsi="Times New Roman"/>
          <w:szCs w:val="24"/>
        </w:rPr>
        <w:t>Bedrosian</w:t>
      </w:r>
      <w:proofErr w:type="spellEnd"/>
      <w:r w:rsidR="009200B1" w:rsidRPr="007C41AB">
        <w:rPr>
          <w:rFonts w:ascii="Times New Roman" w:hAnsi="Times New Roman"/>
          <w:szCs w:val="24"/>
        </w:rPr>
        <w:t xml:space="preserve">, C.L., Jain, R., and Schlossman, D.M.  (1988)  Peripheral T-cell lymphoma complicating common variable hypogammaglobulinemia.  Am. J. Med. </w:t>
      </w:r>
      <w:r w:rsidR="009200B1" w:rsidRPr="007C41AB">
        <w:rPr>
          <w:rFonts w:ascii="Times New Roman" w:hAnsi="Times New Roman"/>
          <w:szCs w:val="24"/>
          <w:u w:val="single"/>
        </w:rPr>
        <w:t>85</w:t>
      </w:r>
      <w:r w:rsidR="009200B1" w:rsidRPr="007C41AB">
        <w:rPr>
          <w:rFonts w:ascii="Times New Roman" w:hAnsi="Times New Roman"/>
          <w:szCs w:val="24"/>
        </w:rPr>
        <w:t>: 123-124.</w:t>
      </w:r>
    </w:p>
    <w:p w14:paraId="5C68E6E9" w14:textId="77777777" w:rsidR="009200B1" w:rsidRPr="007C41AB" w:rsidRDefault="009200B1">
      <w:pPr>
        <w:tabs>
          <w:tab w:val="left" w:pos="2160"/>
          <w:tab w:val="center" w:pos="4680"/>
        </w:tabs>
        <w:ind w:left="720" w:hanging="720"/>
        <w:rPr>
          <w:rFonts w:ascii="Times New Roman" w:hAnsi="Times New Roman"/>
          <w:szCs w:val="24"/>
        </w:rPr>
      </w:pPr>
    </w:p>
    <w:p w14:paraId="3F6F7061" w14:textId="77777777" w:rsidR="009200B1" w:rsidRPr="007C41AB" w:rsidRDefault="008E5D24">
      <w:pPr>
        <w:tabs>
          <w:tab w:val="left" w:pos="2160"/>
          <w:tab w:val="center" w:pos="4680"/>
        </w:tabs>
        <w:ind w:left="720" w:hanging="720"/>
        <w:rPr>
          <w:rFonts w:ascii="Times New Roman" w:hAnsi="Times New Roman"/>
          <w:szCs w:val="24"/>
        </w:rPr>
      </w:pPr>
      <w:r>
        <w:rPr>
          <w:rFonts w:ascii="Times New Roman" w:hAnsi="Times New Roman"/>
          <w:szCs w:val="24"/>
        </w:rPr>
        <w:t>11</w:t>
      </w:r>
      <w:r w:rsidR="009200B1" w:rsidRPr="007C41AB">
        <w:rPr>
          <w:rFonts w:ascii="Times New Roman" w:hAnsi="Times New Roman"/>
          <w:szCs w:val="24"/>
        </w:rPr>
        <w:t>.</w:t>
      </w:r>
      <w:r w:rsidR="009200B1" w:rsidRPr="007C41AB">
        <w:rPr>
          <w:rFonts w:ascii="Times New Roman" w:hAnsi="Times New Roman"/>
          <w:szCs w:val="24"/>
        </w:rPr>
        <w:tab/>
      </w:r>
      <w:proofErr w:type="spellStart"/>
      <w:r w:rsidR="009200B1" w:rsidRPr="007C41AB">
        <w:rPr>
          <w:rFonts w:ascii="Times New Roman" w:hAnsi="Times New Roman"/>
          <w:szCs w:val="24"/>
        </w:rPr>
        <w:t>Hertler</w:t>
      </w:r>
      <w:proofErr w:type="spellEnd"/>
      <w:r w:rsidR="009200B1" w:rsidRPr="007C41AB">
        <w:rPr>
          <w:rFonts w:ascii="Times New Roman" w:hAnsi="Times New Roman"/>
          <w:szCs w:val="24"/>
        </w:rPr>
        <w:t xml:space="preserve">, A.A., Schlossman, D.M., Borowitz, M.J., </w:t>
      </w:r>
      <w:proofErr w:type="spellStart"/>
      <w:r w:rsidR="009200B1" w:rsidRPr="007C41AB">
        <w:rPr>
          <w:rFonts w:ascii="Times New Roman" w:hAnsi="Times New Roman"/>
          <w:szCs w:val="24"/>
        </w:rPr>
        <w:t>Poplack</w:t>
      </w:r>
      <w:proofErr w:type="spellEnd"/>
      <w:r w:rsidR="009200B1" w:rsidRPr="007C41AB">
        <w:rPr>
          <w:rFonts w:ascii="Times New Roman" w:hAnsi="Times New Roman"/>
          <w:szCs w:val="24"/>
        </w:rPr>
        <w:t xml:space="preserve">, D., and Frankel, A.E. (1989) An immunotoxin for the treatment of T-acute lymphoblastic </w:t>
      </w:r>
      <w:proofErr w:type="spellStart"/>
      <w:r w:rsidR="009200B1" w:rsidRPr="007C41AB">
        <w:rPr>
          <w:rFonts w:ascii="Times New Roman" w:hAnsi="Times New Roman"/>
          <w:szCs w:val="24"/>
        </w:rPr>
        <w:t>leukemic</w:t>
      </w:r>
      <w:proofErr w:type="spellEnd"/>
      <w:r w:rsidR="009200B1" w:rsidRPr="007C41AB">
        <w:rPr>
          <w:rFonts w:ascii="Times New Roman" w:hAnsi="Times New Roman"/>
          <w:szCs w:val="24"/>
        </w:rPr>
        <w:t xml:space="preserve"> meningitis:  Studies in Rhesus monkeys.  Cancer Immunol. </w:t>
      </w:r>
      <w:proofErr w:type="spellStart"/>
      <w:r w:rsidR="009200B1" w:rsidRPr="007C41AB">
        <w:rPr>
          <w:rFonts w:ascii="Times New Roman" w:hAnsi="Times New Roman"/>
          <w:szCs w:val="24"/>
        </w:rPr>
        <w:t>Immunother</w:t>
      </w:r>
      <w:proofErr w:type="spellEnd"/>
      <w:r w:rsidR="009200B1" w:rsidRPr="007C41AB">
        <w:rPr>
          <w:rFonts w:ascii="Times New Roman" w:hAnsi="Times New Roman"/>
          <w:szCs w:val="24"/>
        </w:rPr>
        <w:t xml:space="preserve">. </w:t>
      </w:r>
      <w:r w:rsidR="009200B1" w:rsidRPr="007C41AB">
        <w:rPr>
          <w:rFonts w:ascii="Times New Roman" w:hAnsi="Times New Roman"/>
          <w:szCs w:val="24"/>
          <w:u w:val="single"/>
        </w:rPr>
        <w:t>28</w:t>
      </w:r>
      <w:r w:rsidR="009200B1" w:rsidRPr="007C41AB">
        <w:rPr>
          <w:rFonts w:ascii="Times New Roman" w:hAnsi="Times New Roman"/>
          <w:szCs w:val="24"/>
        </w:rPr>
        <w:t>: 59-66.</w:t>
      </w:r>
    </w:p>
    <w:p w14:paraId="31371D1E" w14:textId="77777777" w:rsidR="009200B1" w:rsidRPr="007C41AB" w:rsidRDefault="009200B1">
      <w:pPr>
        <w:tabs>
          <w:tab w:val="left" w:pos="2160"/>
          <w:tab w:val="center" w:pos="4680"/>
        </w:tabs>
        <w:ind w:left="720" w:hanging="720"/>
        <w:rPr>
          <w:rFonts w:ascii="Times New Roman" w:hAnsi="Times New Roman"/>
          <w:szCs w:val="24"/>
        </w:rPr>
      </w:pPr>
    </w:p>
    <w:p w14:paraId="2A64E69C" w14:textId="77777777" w:rsidR="009200B1" w:rsidRPr="007C41AB" w:rsidRDefault="008E5D24">
      <w:pPr>
        <w:tabs>
          <w:tab w:val="left" w:pos="2160"/>
          <w:tab w:val="center" w:pos="4680"/>
        </w:tabs>
        <w:ind w:left="720" w:hanging="720"/>
        <w:rPr>
          <w:rFonts w:ascii="Times New Roman" w:hAnsi="Times New Roman"/>
          <w:szCs w:val="24"/>
        </w:rPr>
      </w:pPr>
      <w:r>
        <w:rPr>
          <w:rFonts w:ascii="Times New Roman" w:hAnsi="Times New Roman"/>
          <w:szCs w:val="24"/>
        </w:rPr>
        <w:t>12</w:t>
      </w:r>
      <w:r w:rsidR="009200B1" w:rsidRPr="007C41AB">
        <w:rPr>
          <w:rFonts w:ascii="Times New Roman" w:hAnsi="Times New Roman"/>
          <w:szCs w:val="24"/>
        </w:rPr>
        <w:t>.</w:t>
      </w:r>
      <w:r w:rsidR="009200B1" w:rsidRPr="007C41AB">
        <w:rPr>
          <w:rFonts w:ascii="Times New Roman" w:hAnsi="Times New Roman"/>
          <w:szCs w:val="24"/>
        </w:rPr>
        <w:tab/>
      </w:r>
      <w:proofErr w:type="spellStart"/>
      <w:r w:rsidR="009200B1" w:rsidRPr="007C41AB">
        <w:rPr>
          <w:rFonts w:ascii="Times New Roman" w:hAnsi="Times New Roman"/>
          <w:szCs w:val="24"/>
        </w:rPr>
        <w:t>Hertler</w:t>
      </w:r>
      <w:proofErr w:type="spellEnd"/>
      <w:r w:rsidR="009200B1" w:rsidRPr="007C41AB">
        <w:rPr>
          <w:rFonts w:ascii="Times New Roman" w:hAnsi="Times New Roman"/>
          <w:szCs w:val="24"/>
        </w:rPr>
        <w:t xml:space="preserve">, A.A., Schlossman, D.M., Borowitz, M.J., Blythman, H.E., </w:t>
      </w:r>
      <w:proofErr w:type="spellStart"/>
      <w:r w:rsidR="009200B1" w:rsidRPr="007C41AB">
        <w:rPr>
          <w:rFonts w:ascii="Times New Roman" w:hAnsi="Times New Roman"/>
          <w:szCs w:val="24"/>
        </w:rPr>
        <w:t>Casellas</w:t>
      </w:r>
      <w:proofErr w:type="spellEnd"/>
      <w:r w:rsidR="009200B1" w:rsidRPr="007C41AB">
        <w:rPr>
          <w:rFonts w:ascii="Times New Roman" w:hAnsi="Times New Roman"/>
          <w:szCs w:val="24"/>
        </w:rPr>
        <w:t>, P., and Frankel, A.E. (1989) An anti-CD5 immunotoxin for chronic lymphocytic leukemia: Enhancement of cytotoxicity with human serum albumin-</w:t>
      </w:r>
      <w:proofErr w:type="spellStart"/>
      <w:r w:rsidR="009200B1" w:rsidRPr="007C41AB">
        <w:rPr>
          <w:rFonts w:ascii="Times New Roman" w:hAnsi="Times New Roman"/>
          <w:szCs w:val="24"/>
        </w:rPr>
        <w:t>monensin</w:t>
      </w:r>
      <w:proofErr w:type="spellEnd"/>
      <w:r w:rsidR="009200B1" w:rsidRPr="007C41AB">
        <w:rPr>
          <w:rFonts w:ascii="Times New Roman" w:hAnsi="Times New Roman"/>
          <w:szCs w:val="24"/>
        </w:rPr>
        <w:t xml:space="preserve">.  Int. J. Cancer </w:t>
      </w:r>
      <w:r w:rsidR="009200B1" w:rsidRPr="007C41AB">
        <w:rPr>
          <w:rFonts w:ascii="Times New Roman" w:hAnsi="Times New Roman"/>
          <w:szCs w:val="24"/>
          <w:u w:val="single"/>
        </w:rPr>
        <w:t>43</w:t>
      </w:r>
      <w:r w:rsidR="009200B1" w:rsidRPr="007C41AB">
        <w:rPr>
          <w:rFonts w:ascii="Times New Roman" w:hAnsi="Times New Roman"/>
          <w:szCs w:val="24"/>
        </w:rPr>
        <w:t>: 2115-219.</w:t>
      </w:r>
    </w:p>
    <w:p w14:paraId="7BEFB8EC" w14:textId="77777777" w:rsidR="009200B1" w:rsidRPr="007C41AB" w:rsidRDefault="009200B1">
      <w:pPr>
        <w:tabs>
          <w:tab w:val="left" w:pos="2160"/>
          <w:tab w:val="center" w:pos="4680"/>
        </w:tabs>
        <w:ind w:left="720" w:hanging="720"/>
        <w:rPr>
          <w:rFonts w:ascii="Times New Roman" w:hAnsi="Times New Roman"/>
          <w:szCs w:val="24"/>
        </w:rPr>
      </w:pPr>
    </w:p>
    <w:p w14:paraId="3696362A" w14:textId="77777777" w:rsidR="009200B1" w:rsidRDefault="008E5D24">
      <w:pPr>
        <w:tabs>
          <w:tab w:val="left" w:pos="2160"/>
          <w:tab w:val="center" w:pos="4680"/>
        </w:tabs>
        <w:ind w:left="720" w:hanging="720"/>
        <w:rPr>
          <w:rFonts w:ascii="Times New Roman" w:hAnsi="Times New Roman"/>
          <w:szCs w:val="24"/>
        </w:rPr>
      </w:pPr>
      <w:r>
        <w:rPr>
          <w:rFonts w:ascii="Times New Roman" w:hAnsi="Times New Roman"/>
          <w:szCs w:val="24"/>
        </w:rPr>
        <w:t>13</w:t>
      </w:r>
      <w:r w:rsidR="009200B1" w:rsidRPr="007C41AB">
        <w:rPr>
          <w:rFonts w:ascii="Times New Roman" w:hAnsi="Times New Roman"/>
          <w:szCs w:val="24"/>
        </w:rPr>
        <w:t>.</w:t>
      </w:r>
      <w:r w:rsidR="009200B1" w:rsidRPr="007C41AB">
        <w:rPr>
          <w:rFonts w:ascii="Times New Roman" w:hAnsi="Times New Roman"/>
          <w:szCs w:val="24"/>
        </w:rPr>
        <w:tab/>
        <w:t xml:space="preserve">Frankel, A., Schlossman, D. Welsh, P., </w:t>
      </w:r>
      <w:proofErr w:type="spellStart"/>
      <w:r w:rsidR="009200B1" w:rsidRPr="007C41AB">
        <w:rPr>
          <w:rFonts w:ascii="Times New Roman" w:hAnsi="Times New Roman"/>
          <w:szCs w:val="24"/>
        </w:rPr>
        <w:t>Hertler</w:t>
      </w:r>
      <w:proofErr w:type="spellEnd"/>
      <w:r w:rsidR="009200B1" w:rsidRPr="007C41AB">
        <w:rPr>
          <w:rFonts w:ascii="Times New Roman" w:hAnsi="Times New Roman"/>
          <w:szCs w:val="24"/>
        </w:rPr>
        <w:t xml:space="preserve">, A., Withers, D., and </w:t>
      </w:r>
      <w:smartTag w:uri="urn:schemas-microsoft-com:office:smarttags" w:element="City">
        <w:r w:rsidR="009200B1" w:rsidRPr="007C41AB">
          <w:rPr>
            <w:rFonts w:ascii="Times New Roman" w:hAnsi="Times New Roman"/>
            <w:szCs w:val="24"/>
          </w:rPr>
          <w:t>Johnston</w:t>
        </w:r>
      </w:smartTag>
      <w:r w:rsidR="009200B1" w:rsidRPr="007C41AB">
        <w:rPr>
          <w:rFonts w:ascii="Times New Roman" w:hAnsi="Times New Roman"/>
          <w:szCs w:val="24"/>
        </w:rPr>
        <w:t>, S. (1989) Selection and characterization of mutants of ricin toxin A chain in S</w:t>
      </w:r>
      <w:r w:rsidR="009200B1" w:rsidRPr="007C41AB">
        <w:rPr>
          <w:rFonts w:ascii="Times New Roman" w:hAnsi="Times New Roman"/>
          <w:szCs w:val="24"/>
          <w:u w:val="single"/>
        </w:rPr>
        <w:t>accharomyces</w:t>
      </w:r>
      <w:r w:rsidR="009200B1" w:rsidRPr="007C41AB">
        <w:rPr>
          <w:rFonts w:ascii="Times New Roman" w:hAnsi="Times New Roman"/>
          <w:szCs w:val="24"/>
        </w:rPr>
        <w:t xml:space="preserve"> </w:t>
      </w:r>
      <w:r w:rsidR="009200B1" w:rsidRPr="007C41AB">
        <w:rPr>
          <w:rFonts w:ascii="Times New Roman" w:hAnsi="Times New Roman"/>
          <w:szCs w:val="24"/>
          <w:u w:val="single"/>
        </w:rPr>
        <w:t>cerevisiae</w:t>
      </w:r>
      <w:r w:rsidR="009200B1" w:rsidRPr="007C41AB">
        <w:rPr>
          <w:rFonts w:ascii="Times New Roman" w:hAnsi="Times New Roman"/>
          <w:szCs w:val="24"/>
        </w:rPr>
        <w:t xml:space="preserve">.  Mol. Cell. Biol. </w:t>
      </w:r>
      <w:r w:rsidR="009200B1" w:rsidRPr="007C41AB">
        <w:rPr>
          <w:rFonts w:ascii="Times New Roman" w:hAnsi="Times New Roman"/>
          <w:szCs w:val="24"/>
          <w:u w:val="single"/>
        </w:rPr>
        <w:t>9</w:t>
      </w:r>
      <w:r w:rsidR="009200B1" w:rsidRPr="007C41AB">
        <w:rPr>
          <w:rFonts w:ascii="Times New Roman" w:hAnsi="Times New Roman"/>
          <w:szCs w:val="24"/>
        </w:rPr>
        <w:t>: 415-420.</w:t>
      </w:r>
    </w:p>
    <w:p w14:paraId="3BA8A99F" w14:textId="77777777" w:rsidR="002F5BE8" w:rsidRPr="007C41AB" w:rsidRDefault="002F5BE8">
      <w:pPr>
        <w:tabs>
          <w:tab w:val="left" w:pos="2160"/>
          <w:tab w:val="center" w:pos="4680"/>
        </w:tabs>
        <w:ind w:left="720" w:hanging="720"/>
        <w:rPr>
          <w:rFonts w:ascii="Times New Roman" w:hAnsi="Times New Roman"/>
          <w:szCs w:val="24"/>
        </w:rPr>
      </w:pPr>
    </w:p>
    <w:p w14:paraId="508013B9" w14:textId="77777777" w:rsidR="009200B1" w:rsidRPr="007C41AB" w:rsidRDefault="008E5D24">
      <w:pPr>
        <w:tabs>
          <w:tab w:val="left" w:pos="2160"/>
          <w:tab w:val="center" w:pos="4680"/>
        </w:tabs>
        <w:ind w:left="720" w:hanging="720"/>
        <w:rPr>
          <w:rFonts w:ascii="Times New Roman" w:hAnsi="Times New Roman"/>
          <w:szCs w:val="24"/>
        </w:rPr>
      </w:pPr>
      <w:r>
        <w:rPr>
          <w:rFonts w:ascii="Times New Roman" w:hAnsi="Times New Roman"/>
          <w:szCs w:val="24"/>
        </w:rPr>
        <w:lastRenderedPageBreak/>
        <w:t>14</w:t>
      </w:r>
      <w:r w:rsidR="009200B1" w:rsidRPr="007C41AB">
        <w:rPr>
          <w:rFonts w:ascii="Times New Roman" w:hAnsi="Times New Roman"/>
          <w:szCs w:val="24"/>
        </w:rPr>
        <w:t>.</w:t>
      </w:r>
      <w:r w:rsidR="009200B1" w:rsidRPr="007C41AB">
        <w:rPr>
          <w:rFonts w:ascii="Times New Roman" w:hAnsi="Times New Roman"/>
          <w:szCs w:val="24"/>
        </w:rPr>
        <w:tab/>
        <w:t xml:space="preserve">Schlossman, D., Withers, D., Welsh, A., Alexander, A., </w:t>
      </w:r>
      <w:proofErr w:type="spellStart"/>
      <w:r w:rsidR="009200B1" w:rsidRPr="007C41AB">
        <w:rPr>
          <w:rFonts w:ascii="Times New Roman" w:hAnsi="Times New Roman"/>
          <w:szCs w:val="24"/>
        </w:rPr>
        <w:t>Robertus</w:t>
      </w:r>
      <w:proofErr w:type="spellEnd"/>
      <w:r w:rsidR="009200B1" w:rsidRPr="007C41AB">
        <w:rPr>
          <w:rFonts w:ascii="Times New Roman" w:hAnsi="Times New Roman"/>
          <w:szCs w:val="24"/>
        </w:rPr>
        <w:t xml:space="preserve">, J., and Frankel, A. (1989) Role of glutamic acid 177 of the ricin toxin A chain in enzymatic inactivation of ribosomes.  Mol. Cell. Biol. </w:t>
      </w:r>
      <w:r w:rsidR="009200B1" w:rsidRPr="007C41AB">
        <w:rPr>
          <w:rFonts w:ascii="Times New Roman" w:hAnsi="Times New Roman"/>
          <w:szCs w:val="24"/>
          <w:u w:val="single"/>
        </w:rPr>
        <w:t>9</w:t>
      </w:r>
      <w:r w:rsidR="009200B1" w:rsidRPr="007C41AB">
        <w:rPr>
          <w:rFonts w:ascii="Times New Roman" w:hAnsi="Times New Roman"/>
          <w:szCs w:val="24"/>
        </w:rPr>
        <w:t>: 5012-5021.</w:t>
      </w:r>
    </w:p>
    <w:p w14:paraId="5C818DAD" w14:textId="77777777" w:rsidR="009200B1" w:rsidRPr="007C41AB" w:rsidRDefault="009200B1">
      <w:pPr>
        <w:tabs>
          <w:tab w:val="left" w:pos="2160"/>
          <w:tab w:val="center" w:pos="4680"/>
        </w:tabs>
        <w:ind w:left="720" w:hanging="720"/>
        <w:rPr>
          <w:rFonts w:ascii="Times New Roman" w:hAnsi="Times New Roman"/>
          <w:szCs w:val="24"/>
        </w:rPr>
      </w:pPr>
    </w:p>
    <w:p w14:paraId="71250E25" w14:textId="77777777" w:rsidR="009200B1" w:rsidRPr="007C41AB" w:rsidRDefault="008E5D24">
      <w:pPr>
        <w:tabs>
          <w:tab w:val="left" w:pos="2160"/>
          <w:tab w:val="center" w:pos="4680"/>
        </w:tabs>
        <w:ind w:left="720" w:hanging="720"/>
        <w:rPr>
          <w:rFonts w:ascii="Times New Roman" w:hAnsi="Times New Roman"/>
          <w:szCs w:val="24"/>
        </w:rPr>
      </w:pPr>
      <w:r>
        <w:rPr>
          <w:rFonts w:ascii="Times New Roman" w:hAnsi="Times New Roman"/>
          <w:szCs w:val="24"/>
        </w:rPr>
        <w:t>15</w:t>
      </w:r>
      <w:r w:rsidR="009200B1" w:rsidRPr="007C41AB">
        <w:rPr>
          <w:rFonts w:ascii="Times New Roman" w:hAnsi="Times New Roman"/>
          <w:szCs w:val="24"/>
        </w:rPr>
        <w:t>.</w:t>
      </w:r>
      <w:r w:rsidR="009200B1" w:rsidRPr="007C41AB">
        <w:rPr>
          <w:rFonts w:ascii="Times New Roman" w:hAnsi="Times New Roman"/>
          <w:szCs w:val="24"/>
        </w:rPr>
        <w:tab/>
        <w:t xml:space="preserve">Yu, Y.H., Schlossman, D.M., Harrison, C.L., </w:t>
      </w:r>
      <w:proofErr w:type="spellStart"/>
      <w:r w:rsidR="009200B1" w:rsidRPr="007C41AB">
        <w:rPr>
          <w:rFonts w:ascii="Times New Roman" w:hAnsi="Times New Roman"/>
          <w:szCs w:val="24"/>
        </w:rPr>
        <w:t>Rhinehardt</w:t>
      </w:r>
      <w:proofErr w:type="spellEnd"/>
      <w:r w:rsidR="009200B1" w:rsidRPr="007C41AB">
        <w:rPr>
          <w:rFonts w:ascii="Times New Roman" w:hAnsi="Times New Roman"/>
          <w:szCs w:val="24"/>
        </w:rPr>
        <w:t xml:space="preserve">-Clarke, A., Klug, T.L., Soper, J.T., </w:t>
      </w:r>
      <w:proofErr w:type="spellStart"/>
      <w:r w:rsidR="009200B1" w:rsidRPr="007C41AB">
        <w:rPr>
          <w:rFonts w:ascii="Times New Roman" w:hAnsi="Times New Roman"/>
          <w:szCs w:val="24"/>
        </w:rPr>
        <w:t>Zurawski</w:t>
      </w:r>
      <w:proofErr w:type="spellEnd"/>
      <w:r w:rsidR="009200B1" w:rsidRPr="007C41AB">
        <w:rPr>
          <w:rFonts w:ascii="Times New Roman" w:hAnsi="Times New Roman"/>
          <w:szCs w:val="24"/>
        </w:rPr>
        <w:t xml:space="preserve">, V.R., and Bast, R.C., (1991) </w:t>
      </w:r>
      <w:proofErr w:type="spellStart"/>
      <w:r w:rsidR="009200B1" w:rsidRPr="007C41AB">
        <w:rPr>
          <w:rFonts w:ascii="Times New Roman" w:hAnsi="Times New Roman"/>
          <w:szCs w:val="24"/>
        </w:rPr>
        <w:t>Coexpression</w:t>
      </w:r>
      <w:proofErr w:type="spellEnd"/>
      <w:r w:rsidR="009200B1" w:rsidRPr="007C41AB">
        <w:rPr>
          <w:rFonts w:ascii="Times New Roman" w:hAnsi="Times New Roman"/>
          <w:szCs w:val="24"/>
        </w:rPr>
        <w:t xml:space="preserve"> of different antigenic markers on moieties that bear CA 125 determinants.  Cancer Res. </w:t>
      </w:r>
      <w:r w:rsidR="009200B1" w:rsidRPr="007C41AB">
        <w:rPr>
          <w:rFonts w:ascii="Times New Roman" w:hAnsi="Times New Roman"/>
          <w:szCs w:val="24"/>
          <w:u w:val="single"/>
        </w:rPr>
        <w:t>51</w:t>
      </w:r>
      <w:r w:rsidR="009200B1" w:rsidRPr="007C41AB">
        <w:rPr>
          <w:rFonts w:ascii="Times New Roman" w:hAnsi="Times New Roman"/>
          <w:szCs w:val="24"/>
        </w:rPr>
        <w:t>: 468-475.</w:t>
      </w:r>
    </w:p>
    <w:p w14:paraId="359C9BA7" w14:textId="77777777" w:rsidR="009200B1" w:rsidRPr="007C41AB" w:rsidRDefault="009200B1">
      <w:pPr>
        <w:tabs>
          <w:tab w:val="left" w:pos="2160"/>
          <w:tab w:val="center" w:pos="4680"/>
        </w:tabs>
        <w:ind w:left="720" w:hanging="720"/>
        <w:rPr>
          <w:rFonts w:ascii="Times New Roman" w:hAnsi="Times New Roman"/>
          <w:szCs w:val="24"/>
        </w:rPr>
      </w:pPr>
    </w:p>
    <w:p w14:paraId="540C1309" w14:textId="77777777" w:rsidR="009200B1" w:rsidRPr="007C41AB" w:rsidRDefault="00115B1D">
      <w:pPr>
        <w:tabs>
          <w:tab w:val="left" w:pos="2160"/>
          <w:tab w:val="center" w:pos="4680"/>
        </w:tabs>
        <w:ind w:left="720" w:hanging="720"/>
        <w:rPr>
          <w:rFonts w:ascii="Times New Roman" w:hAnsi="Times New Roman"/>
          <w:szCs w:val="24"/>
        </w:rPr>
      </w:pPr>
      <w:r>
        <w:rPr>
          <w:rFonts w:ascii="Times New Roman" w:hAnsi="Times New Roman"/>
          <w:szCs w:val="24"/>
        </w:rPr>
        <w:t>16</w:t>
      </w:r>
      <w:r w:rsidR="009200B1" w:rsidRPr="007C41AB">
        <w:rPr>
          <w:rFonts w:ascii="Times New Roman" w:hAnsi="Times New Roman"/>
          <w:szCs w:val="24"/>
        </w:rPr>
        <w:t>.</w:t>
      </w:r>
      <w:r w:rsidR="009200B1" w:rsidRPr="007C41AB">
        <w:rPr>
          <w:rFonts w:ascii="Times New Roman" w:hAnsi="Times New Roman"/>
          <w:szCs w:val="24"/>
        </w:rPr>
        <w:tab/>
        <w:t xml:space="preserve">Rodriguez, G.C., </w:t>
      </w:r>
      <w:proofErr w:type="spellStart"/>
      <w:r w:rsidR="009200B1" w:rsidRPr="007C41AB">
        <w:rPr>
          <w:rFonts w:ascii="Times New Roman" w:hAnsi="Times New Roman"/>
          <w:szCs w:val="24"/>
        </w:rPr>
        <w:t>Berchuck</w:t>
      </w:r>
      <w:proofErr w:type="spellEnd"/>
      <w:r w:rsidR="009200B1" w:rsidRPr="007C41AB">
        <w:rPr>
          <w:rFonts w:ascii="Times New Roman" w:hAnsi="Times New Roman"/>
          <w:szCs w:val="24"/>
        </w:rPr>
        <w:t xml:space="preserve">, A., Whitaker, R.S., Schlossman, D.M., Clarke-Pearson, D.L., and Bast, R.C. (1991) Epidermal growth factor receptor expression in normal ovarian epithelium and ovarian cancer.  II.  Relationship between receptor expression and response to epidermal growth factor.  Am. J. Obstet. Gynecol. </w:t>
      </w:r>
      <w:r w:rsidR="009200B1" w:rsidRPr="007C41AB">
        <w:rPr>
          <w:rFonts w:ascii="Times New Roman" w:hAnsi="Times New Roman"/>
          <w:szCs w:val="24"/>
          <w:u w:val="single"/>
        </w:rPr>
        <w:t>164</w:t>
      </w:r>
      <w:r w:rsidR="009200B1" w:rsidRPr="007C41AB">
        <w:rPr>
          <w:rFonts w:ascii="Times New Roman" w:hAnsi="Times New Roman"/>
          <w:szCs w:val="24"/>
        </w:rPr>
        <w:t>: 745-750.</w:t>
      </w:r>
    </w:p>
    <w:p w14:paraId="6E43110A" w14:textId="77777777" w:rsidR="009200B1" w:rsidRPr="007C41AB" w:rsidRDefault="009200B1">
      <w:pPr>
        <w:tabs>
          <w:tab w:val="left" w:pos="2160"/>
          <w:tab w:val="center" w:pos="4680"/>
        </w:tabs>
        <w:ind w:left="720" w:hanging="720"/>
        <w:rPr>
          <w:rFonts w:ascii="Times New Roman" w:hAnsi="Times New Roman"/>
          <w:szCs w:val="24"/>
        </w:rPr>
      </w:pPr>
    </w:p>
    <w:p w14:paraId="1DF1A57F" w14:textId="77777777" w:rsidR="009200B1" w:rsidRDefault="00115B1D">
      <w:pPr>
        <w:tabs>
          <w:tab w:val="left" w:pos="2160"/>
          <w:tab w:val="center" w:pos="4680"/>
        </w:tabs>
        <w:ind w:left="720" w:hanging="720"/>
        <w:rPr>
          <w:rFonts w:ascii="Times New Roman" w:hAnsi="Times New Roman"/>
          <w:szCs w:val="24"/>
        </w:rPr>
      </w:pPr>
      <w:r>
        <w:rPr>
          <w:rFonts w:ascii="Times New Roman" w:hAnsi="Times New Roman"/>
          <w:szCs w:val="24"/>
        </w:rPr>
        <w:t>17</w:t>
      </w:r>
      <w:r w:rsidR="009200B1" w:rsidRPr="007C41AB">
        <w:rPr>
          <w:rFonts w:ascii="Times New Roman" w:hAnsi="Times New Roman"/>
          <w:szCs w:val="24"/>
        </w:rPr>
        <w:t>.</w:t>
      </w:r>
      <w:r w:rsidR="009200B1" w:rsidRPr="007C41AB">
        <w:rPr>
          <w:rFonts w:ascii="Times New Roman" w:hAnsi="Times New Roman"/>
          <w:szCs w:val="24"/>
        </w:rPr>
        <w:tab/>
      </w:r>
      <w:proofErr w:type="spellStart"/>
      <w:r w:rsidR="009200B1" w:rsidRPr="007C41AB">
        <w:rPr>
          <w:rFonts w:ascii="Times New Roman" w:hAnsi="Times New Roman"/>
          <w:szCs w:val="24"/>
        </w:rPr>
        <w:t>Budman</w:t>
      </w:r>
      <w:proofErr w:type="spellEnd"/>
      <w:r w:rsidR="009200B1" w:rsidRPr="007C41AB">
        <w:rPr>
          <w:rFonts w:ascii="Times New Roman" w:hAnsi="Times New Roman"/>
          <w:szCs w:val="24"/>
        </w:rPr>
        <w:t xml:space="preserve">, D.R., </w:t>
      </w:r>
      <w:proofErr w:type="spellStart"/>
      <w:r w:rsidR="009200B1" w:rsidRPr="007C41AB">
        <w:rPr>
          <w:rFonts w:ascii="Times New Roman" w:hAnsi="Times New Roman"/>
          <w:szCs w:val="24"/>
        </w:rPr>
        <w:t>Petroni</w:t>
      </w:r>
      <w:proofErr w:type="spellEnd"/>
      <w:r w:rsidR="009200B1" w:rsidRPr="007C41AB">
        <w:rPr>
          <w:rFonts w:ascii="Times New Roman" w:hAnsi="Times New Roman"/>
          <w:szCs w:val="24"/>
        </w:rPr>
        <w:t xml:space="preserve">, G.R., Johnson, J.L., Cooper, M.R., Schlossman, D.M., </w:t>
      </w:r>
      <w:proofErr w:type="spellStart"/>
      <w:r w:rsidR="009200B1" w:rsidRPr="007C41AB">
        <w:rPr>
          <w:rFonts w:ascii="Times New Roman" w:hAnsi="Times New Roman"/>
          <w:szCs w:val="24"/>
        </w:rPr>
        <w:t>Barcos</w:t>
      </w:r>
      <w:proofErr w:type="spellEnd"/>
      <w:r w:rsidR="009200B1" w:rsidRPr="007C41AB">
        <w:rPr>
          <w:rFonts w:ascii="Times New Roman" w:hAnsi="Times New Roman"/>
          <w:szCs w:val="24"/>
        </w:rPr>
        <w:t xml:space="preserve">, M., and Peterson, B.A. (1997) Phase II trial of docetaxel in non-Hodgkin’s lymphomas:  A study of the Cancer and Leukemia Group B.  J. Clin. Oncol. </w:t>
      </w:r>
      <w:r w:rsidR="009200B1" w:rsidRPr="007C41AB">
        <w:rPr>
          <w:rFonts w:ascii="Times New Roman" w:hAnsi="Times New Roman"/>
          <w:szCs w:val="24"/>
          <w:u w:val="single"/>
        </w:rPr>
        <w:t>15</w:t>
      </w:r>
      <w:r w:rsidR="009200B1" w:rsidRPr="007C41AB">
        <w:rPr>
          <w:rFonts w:ascii="Times New Roman" w:hAnsi="Times New Roman"/>
          <w:szCs w:val="24"/>
        </w:rPr>
        <w:t>:3275-3279.</w:t>
      </w:r>
    </w:p>
    <w:p w14:paraId="5A66AC29" w14:textId="77777777" w:rsidR="00C83DEB" w:rsidRDefault="00C83DEB">
      <w:pPr>
        <w:tabs>
          <w:tab w:val="left" w:pos="2160"/>
          <w:tab w:val="center" w:pos="4680"/>
        </w:tabs>
        <w:ind w:left="720" w:hanging="720"/>
        <w:rPr>
          <w:rFonts w:ascii="Times New Roman" w:hAnsi="Times New Roman"/>
          <w:szCs w:val="24"/>
        </w:rPr>
      </w:pPr>
    </w:p>
    <w:p w14:paraId="2FE7957C" w14:textId="77777777" w:rsidR="008C50ED" w:rsidRDefault="008C50ED">
      <w:pPr>
        <w:tabs>
          <w:tab w:val="left" w:pos="2160"/>
          <w:tab w:val="center" w:pos="4680"/>
        </w:tabs>
        <w:ind w:left="720" w:hanging="720"/>
        <w:rPr>
          <w:rFonts w:ascii="Times New Roman" w:hAnsi="Times New Roman"/>
          <w:szCs w:val="24"/>
        </w:rPr>
      </w:pPr>
      <w:r>
        <w:rPr>
          <w:rFonts w:ascii="Times New Roman" w:hAnsi="Times New Roman"/>
          <w:szCs w:val="24"/>
        </w:rPr>
        <w:t xml:space="preserve">18.       </w:t>
      </w:r>
      <w:r w:rsidR="00C83DEB">
        <w:rPr>
          <w:rFonts w:ascii="Times New Roman" w:hAnsi="Times New Roman"/>
          <w:szCs w:val="24"/>
        </w:rPr>
        <w:t xml:space="preserve">Krenn, L.P. and Schlossman, D.M. (2017) Point Counterpoint: Have Electronic </w:t>
      </w:r>
      <w:r w:rsidR="005914F8">
        <w:rPr>
          <w:rFonts w:ascii="Times New Roman" w:hAnsi="Times New Roman"/>
          <w:szCs w:val="24"/>
        </w:rPr>
        <w:t>Health</w:t>
      </w:r>
      <w:r w:rsidR="00C83DEB">
        <w:rPr>
          <w:rFonts w:ascii="Times New Roman" w:hAnsi="Times New Roman"/>
          <w:szCs w:val="24"/>
        </w:rPr>
        <w:t xml:space="preserve"> Records Improved the Quality of </w:t>
      </w:r>
      <w:r w:rsidR="005914F8">
        <w:rPr>
          <w:rFonts w:ascii="Times New Roman" w:hAnsi="Times New Roman"/>
          <w:szCs w:val="24"/>
        </w:rPr>
        <w:t>Patient Care</w:t>
      </w:r>
      <w:r w:rsidR="00C83DEB">
        <w:rPr>
          <w:rFonts w:ascii="Times New Roman" w:hAnsi="Times New Roman"/>
          <w:szCs w:val="24"/>
        </w:rPr>
        <w:t xml:space="preserve">? Physical </w:t>
      </w:r>
      <w:r w:rsidR="005914F8">
        <w:rPr>
          <w:rFonts w:ascii="Times New Roman" w:hAnsi="Times New Roman"/>
          <w:szCs w:val="24"/>
        </w:rPr>
        <w:t xml:space="preserve">Medicine and Rehabilitation </w:t>
      </w:r>
      <w:r w:rsidR="005914F8">
        <w:rPr>
          <w:rFonts w:ascii="Times New Roman" w:hAnsi="Times New Roman"/>
          <w:szCs w:val="24"/>
          <w:u w:val="single"/>
        </w:rPr>
        <w:t>9</w:t>
      </w:r>
      <w:r w:rsidR="005914F8">
        <w:rPr>
          <w:rFonts w:ascii="Times New Roman" w:hAnsi="Times New Roman"/>
          <w:szCs w:val="24"/>
        </w:rPr>
        <w:t>: S41-S50.</w:t>
      </w:r>
    </w:p>
    <w:p w14:paraId="625E81CC" w14:textId="77777777" w:rsidR="00D30632" w:rsidRDefault="00D30632">
      <w:pPr>
        <w:tabs>
          <w:tab w:val="left" w:pos="2160"/>
          <w:tab w:val="center" w:pos="4680"/>
        </w:tabs>
        <w:ind w:left="720" w:hanging="720"/>
        <w:rPr>
          <w:rFonts w:ascii="Times New Roman" w:hAnsi="Times New Roman"/>
          <w:szCs w:val="24"/>
        </w:rPr>
      </w:pPr>
    </w:p>
    <w:p w14:paraId="5EA66173" w14:textId="77777777" w:rsidR="009200B1" w:rsidRDefault="00235EB3">
      <w:pPr>
        <w:tabs>
          <w:tab w:val="left" w:pos="2160"/>
          <w:tab w:val="center" w:pos="4680"/>
        </w:tabs>
        <w:ind w:left="720" w:hanging="720"/>
        <w:rPr>
          <w:rFonts w:ascii="Times New Roman" w:hAnsi="Times New Roman"/>
          <w:b/>
          <w:i/>
          <w:szCs w:val="24"/>
          <w:u w:val="single"/>
        </w:rPr>
      </w:pPr>
      <w:r>
        <w:rPr>
          <w:rFonts w:ascii="Times New Roman" w:hAnsi="Times New Roman"/>
          <w:b/>
          <w:i/>
          <w:szCs w:val="24"/>
          <w:u w:val="single"/>
        </w:rPr>
        <w:t>Presentations</w:t>
      </w:r>
    </w:p>
    <w:p w14:paraId="2FF559A9" w14:textId="77777777" w:rsidR="00C74729" w:rsidRPr="007C41AB" w:rsidRDefault="00C74729">
      <w:pPr>
        <w:tabs>
          <w:tab w:val="left" w:pos="2160"/>
          <w:tab w:val="center" w:pos="4680"/>
        </w:tabs>
        <w:ind w:left="720" w:hanging="720"/>
        <w:rPr>
          <w:rFonts w:ascii="Times New Roman" w:hAnsi="Times New Roman"/>
          <w:szCs w:val="24"/>
        </w:rPr>
      </w:pPr>
    </w:p>
    <w:p w14:paraId="65A91105" w14:textId="260072B8" w:rsidR="005078E0" w:rsidRPr="005078E0" w:rsidRDefault="005078E0" w:rsidP="005078E0">
      <w:pPr>
        <w:numPr>
          <w:ilvl w:val="0"/>
          <w:numId w:val="5"/>
        </w:numPr>
        <w:tabs>
          <w:tab w:val="left" w:pos="2160"/>
          <w:tab w:val="center" w:pos="4680"/>
        </w:tabs>
        <w:rPr>
          <w:rFonts w:ascii="Times New Roman" w:hAnsi="Times New Roman"/>
          <w:szCs w:val="24"/>
        </w:rPr>
      </w:pPr>
      <w:r>
        <w:rPr>
          <w:rFonts w:ascii="Times New Roman" w:hAnsi="Times New Roman"/>
          <w:szCs w:val="24"/>
        </w:rPr>
        <w:t>Schlossman, D., Masson, L., Cheng, J., Newman, B., Whittenburg, L., et al. (2019) The HL7 Reducing Clinician Burden Project. Present</w:t>
      </w:r>
      <w:r w:rsidR="00921979">
        <w:rPr>
          <w:rFonts w:ascii="Times New Roman" w:hAnsi="Times New Roman"/>
          <w:szCs w:val="24"/>
        </w:rPr>
        <w:t>ation</w:t>
      </w:r>
      <w:r>
        <w:rPr>
          <w:rFonts w:ascii="Times New Roman" w:hAnsi="Times New Roman"/>
          <w:szCs w:val="24"/>
        </w:rPr>
        <w:t xml:space="preserve"> at the AMDIS Physician Computer Connection Symposium, Ojai, CA, June 19, 2019</w:t>
      </w:r>
      <w:r>
        <w:rPr>
          <w:rFonts w:ascii="Times New Roman" w:hAnsi="Times New Roman"/>
          <w:szCs w:val="24"/>
        </w:rPr>
        <w:br/>
      </w:r>
      <w:hyperlink r:id="rId11" w:history="1">
        <w:r w:rsidRPr="005078E0">
          <w:rPr>
            <w:rStyle w:val="Hyperlink"/>
            <w:rFonts w:ascii="Times New Roman" w:hAnsi="Times New Roman"/>
            <w:szCs w:val="24"/>
          </w:rPr>
          <w:t>https://amdis.org/amdis-2019-pcc-symposium-presentations/</w:t>
        </w:r>
      </w:hyperlink>
      <w:r>
        <w:rPr>
          <w:rFonts w:ascii="Times New Roman" w:hAnsi="Times New Roman"/>
          <w:szCs w:val="24"/>
        </w:rPr>
        <w:br/>
      </w:r>
    </w:p>
    <w:p w14:paraId="727D7CE9" w14:textId="1628A12E" w:rsidR="00DC0D30" w:rsidRDefault="00DC0D30" w:rsidP="00C74729">
      <w:pPr>
        <w:numPr>
          <w:ilvl w:val="0"/>
          <w:numId w:val="5"/>
        </w:numPr>
        <w:tabs>
          <w:tab w:val="left" w:pos="2160"/>
          <w:tab w:val="center" w:pos="4680"/>
        </w:tabs>
        <w:rPr>
          <w:rFonts w:ascii="Times New Roman" w:hAnsi="Times New Roman"/>
          <w:szCs w:val="24"/>
        </w:rPr>
      </w:pPr>
      <w:r>
        <w:rPr>
          <w:rFonts w:ascii="Times New Roman" w:hAnsi="Times New Roman"/>
          <w:szCs w:val="24"/>
        </w:rPr>
        <w:t xml:space="preserve">Schlossman, D.M. and Staggers, N. (2016) Five Usability Barriers Preventing Health IT From Supporting Clinician Needs. </w:t>
      </w:r>
      <w:r w:rsidR="000A7EDD">
        <w:rPr>
          <w:rFonts w:ascii="Times New Roman" w:hAnsi="Times New Roman"/>
          <w:szCs w:val="24"/>
        </w:rPr>
        <w:t xml:space="preserve">HIMSS News Blog Post June </w:t>
      </w:r>
      <w:r w:rsidR="006532E2">
        <w:rPr>
          <w:rFonts w:ascii="Times New Roman" w:hAnsi="Times New Roman"/>
          <w:szCs w:val="24"/>
        </w:rPr>
        <w:t>1</w:t>
      </w:r>
      <w:r w:rsidR="000A7EDD">
        <w:rPr>
          <w:rFonts w:ascii="Times New Roman" w:hAnsi="Times New Roman"/>
          <w:szCs w:val="24"/>
        </w:rPr>
        <w:t xml:space="preserve">6, 2016. </w:t>
      </w:r>
      <w:hyperlink r:id="rId12" w:history="1">
        <w:r w:rsidR="000A7EDD" w:rsidRPr="000A7EDD">
          <w:rPr>
            <w:rStyle w:val="Hyperlink"/>
            <w:rFonts w:ascii="Times New Roman" w:hAnsi="Times New Roman"/>
            <w:szCs w:val="24"/>
          </w:rPr>
          <w:t>https://www.himss.org/news/five-usability-barriers-preventing-health-it-supporting-clinician-needs</w:t>
        </w:r>
      </w:hyperlink>
      <w:r w:rsidR="000A7EDD">
        <w:rPr>
          <w:rFonts w:ascii="Times New Roman" w:hAnsi="Times New Roman"/>
          <w:szCs w:val="24"/>
        </w:rPr>
        <w:br/>
      </w:r>
    </w:p>
    <w:p w14:paraId="532DF2A6" w14:textId="74EECA60" w:rsidR="00C74729" w:rsidRDefault="00C74729" w:rsidP="00C74729">
      <w:pPr>
        <w:numPr>
          <w:ilvl w:val="0"/>
          <w:numId w:val="5"/>
        </w:numPr>
        <w:tabs>
          <w:tab w:val="left" w:pos="2160"/>
          <w:tab w:val="center" w:pos="4680"/>
        </w:tabs>
        <w:rPr>
          <w:rFonts w:ascii="Times New Roman" w:hAnsi="Times New Roman"/>
          <w:szCs w:val="24"/>
        </w:rPr>
      </w:pPr>
      <w:r>
        <w:rPr>
          <w:rFonts w:ascii="Times New Roman" w:hAnsi="Times New Roman"/>
          <w:szCs w:val="24"/>
        </w:rPr>
        <w:t xml:space="preserve">Schlossman, D.M. and Staggers, N. (2016) 2016 Predictions for Health IT Usability. HIMSS Physician Community monthly Webinar, March 2016., </w:t>
      </w:r>
      <w:hyperlink r:id="rId13" w:history="1">
        <w:r w:rsidRPr="00C74729">
          <w:rPr>
            <w:rStyle w:val="Hyperlink"/>
            <w:rFonts w:ascii="Times New Roman" w:hAnsi="Times New Roman"/>
            <w:szCs w:val="24"/>
          </w:rPr>
          <w:t>http://www.himss.org/ResourceLibrary/genResourceDetailWebinar.aspx?ItemNumber=47585</w:t>
        </w:r>
      </w:hyperlink>
    </w:p>
    <w:p w14:paraId="24C2BBD3" w14:textId="77777777" w:rsidR="00C74729" w:rsidRPr="00C74729" w:rsidRDefault="00C74729" w:rsidP="00C74729">
      <w:pPr>
        <w:tabs>
          <w:tab w:val="left" w:pos="2160"/>
          <w:tab w:val="center" w:pos="4680"/>
        </w:tabs>
        <w:ind w:left="720"/>
        <w:rPr>
          <w:rFonts w:ascii="Times New Roman" w:hAnsi="Times New Roman"/>
          <w:szCs w:val="24"/>
        </w:rPr>
      </w:pPr>
    </w:p>
    <w:p w14:paraId="5DAC483F" w14:textId="77777777" w:rsidR="00780E7E" w:rsidRDefault="00700DF0" w:rsidP="00235EB3">
      <w:pPr>
        <w:numPr>
          <w:ilvl w:val="0"/>
          <w:numId w:val="5"/>
        </w:numPr>
        <w:tabs>
          <w:tab w:val="left" w:pos="2160"/>
          <w:tab w:val="center" w:pos="4680"/>
        </w:tabs>
        <w:rPr>
          <w:rFonts w:ascii="Times New Roman" w:hAnsi="Times New Roman"/>
          <w:szCs w:val="24"/>
        </w:rPr>
      </w:pPr>
      <w:r>
        <w:rPr>
          <w:rFonts w:ascii="Times New Roman" w:hAnsi="Times New Roman"/>
          <w:szCs w:val="24"/>
        </w:rPr>
        <w:t>Schlossman, D.M. (2015)</w:t>
      </w:r>
      <w:r w:rsidR="00780E7E">
        <w:rPr>
          <w:rFonts w:ascii="Times New Roman" w:hAnsi="Times New Roman"/>
          <w:szCs w:val="24"/>
        </w:rPr>
        <w:t xml:space="preserve"> Can Physicians become Empowered Consumers? Challenges of EHR Usability testing in a Community Hospital. Invited presentation at the 2015 International Symposium on Human Factors and Ergonomics in Health Care</w:t>
      </w:r>
      <w:r>
        <w:rPr>
          <w:rFonts w:ascii="Times New Roman" w:hAnsi="Times New Roman"/>
          <w:szCs w:val="24"/>
        </w:rPr>
        <w:t>,</w:t>
      </w:r>
      <w:r w:rsidR="00780E7E">
        <w:rPr>
          <w:rFonts w:ascii="Times New Roman" w:hAnsi="Times New Roman"/>
          <w:szCs w:val="24"/>
        </w:rPr>
        <w:t xml:space="preserve"> Baltimore, MD, April 28, 2015.</w:t>
      </w:r>
      <w:r w:rsidR="00D30632">
        <w:rPr>
          <w:rFonts w:ascii="Times New Roman" w:hAnsi="Times New Roman"/>
          <w:szCs w:val="24"/>
        </w:rPr>
        <w:t xml:space="preserve"> </w:t>
      </w:r>
      <w:r w:rsidR="00D30632">
        <w:rPr>
          <w:rFonts w:ascii="Times New Roman" w:hAnsi="Times New Roman"/>
          <w:szCs w:val="24"/>
        </w:rPr>
        <w:br/>
      </w:r>
      <w:hyperlink r:id="rId14" w:history="1">
        <w:r w:rsidR="00D30632" w:rsidRPr="00D30632">
          <w:rPr>
            <w:rStyle w:val="Hyperlink"/>
            <w:rFonts w:ascii="Times New Roman" w:hAnsi="Times New Roman"/>
            <w:szCs w:val="24"/>
          </w:rPr>
          <w:t>https://www.slideshare.net/schlodm/challenges-of-summative-usability-testing-hfes15-shared</w:t>
        </w:r>
      </w:hyperlink>
    </w:p>
    <w:p w14:paraId="355C7460" w14:textId="77777777" w:rsidR="00780E7E" w:rsidRDefault="00780E7E" w:rsidP="00780E7E">
      <w:pPr>
        <w:tabs>
          <w:tab w:val="left" w:pos="2160"/>
          <w:tab w:val="center" w:pos="4680"/>
        </w:tabs>
        <w:ind w:left="720"/>
        <w:rPr>
          <w:rFonts w:ascii="Times New Roman" w:hAnsi="Times New Roman"/>
          <w:szCs w:val="24"/>
        </w:rPr>
      </w:pPr>
      <w:r>
        <w:rPr>
          <w:rFonts w:ascii="Times New Roman" w:hAnsi="Times New Roman"/>
          <w:szCs w:val="24"/>
        </w:rPr>
        <w:t xml:space="preserve"> </w:t>
      </w:r>
    </w:p>
    <w:p w14:paraId="36E95866" w14:textId="77777777" w:rsidR="00820A72" w:rsidRDefault="00700DF0" w:rsidP="00235EB3">
      <w:pPr>
        <w:numPr>
          <w:ilvl w:val="0"/>
          <w:numId w:val="5"/>
        </w:numPr>
        <w:tabs>
          <w:tab w:val="left" w:pos="2160"/>
          <w:tab w:val="center" w:pos="4680"/>
        </w:tabs>
        <w:rPr>
          <w:rFonts w:ascii="Times New Roman" w:hAnsi="Times New Roman"/>
          <w:szCs w:val="24"/>
        </w:rPr>
      </w:pPr>
      <w:r>
        <w:rPr>
          <w:rFonts w:ascii="Times New Roman" w:hAnsi="Times New Roman"/>
          <w:szCs w:val="24"/>
        </w:rPr>
        <w:t>Schlossman, D.M. (2015)</w:t>
      </w:r>
      <w:r w:rsidR="00820A72">
        <w:rPr>
          <w:rFonts w:ascii="Times New Roman" w:hAnsi="Times New Roman"/>
          <w:szCs w:val="24"/>
        </w:rPr>
        <w:t xml:space="preserve"> Challenges of Summative EHR Usability Testing in a Community Hospital Setting. Poster presentation at the Phys</w:t>
      </w:r>
      <w:r w:rsidR="001B127A">
        <w:rPr>
          <w:rFonts w:ascii="Times New Roman" w:hAnsi="Times New Roman"/>
          <w:szCs w:val="24"/>
        </w:rPr>
        <w:t xml:space="preserve">ician IT Symposium, HIMSS </w:t>
      </w:r>
      <w:r w:rsidR="001B127A">
        <w:rPr>
          <w:rFonts w:ascii="Times New Roman" w:hAnsi="Times New Roman"/>
          <w:szCs w:val="24"/>
        </w:rPr>
        <w:lastRenderedPageBreak/>
        <w:t>2015 National M</w:t>
      </w:r>
      <w:r w:rsidR="00001B30">
        <w:rPr>
          <w:rFonts w:ascii="Times New Roman" w:hAnsi="Times New Roman"/>
          <w:szCs w:val="24"/>
        </w:rPr>
        <w:t xml:space="preserve">eeting, </w:t>
      </w:r>
      <w:r w:rsidR="00780E7E">
        <w:rPr>
          <w:rFonts w:ascii="Times New Roman" w:hAnsi="Times New Roman"/>
          <w:szCs w:val="24"/>
        </w:rPr>
        <w:t xml:space="preserve">Chicago, IL, April 12, 2015 </w:t>
      </w:r>
      <w:hyperlink r:id="rId15" w:history="1">
        <w:r w:rsidR="001B127A" w:rsidRPr="001B127A">
          <w:rPr>
            <w:rStyle w:val="Hyperlink"/>
            <w:rFonts w:ascii="Times New Roman" w:hAnsi="Times New Roman"/>
            <w:szCs w:val="24"/>
          </w:rPr>
          <w:t>http://www.himssconference.org/event.aspx?ItemNumber=36660</w:t>
        </w:r>
      </w:hyperlink>
    </w:p>
    <w:p w14:paraId="30F10C82" w14:textId="77777777" w:rsidR="00820A72" w:rsidRDefault="00820A72" w:rsidP="00820A72">
      <w:pPr>
        <w:tabs>
          <w:tab w:val="left" w:pos="2160"/>
          <w:tab w:val="center" w:pos="4680"/>
        </w:tabs>
        <w:ind w:left="720"/>
        <w:rPr>
          <w:rFonts w:ascii="Times New Roman" w:hAnsi="Times New Roman"/>
          <w:szCs w:val="24"/>
        </w:rPr>
      </w:pPr>
    </w:p>
    <w:p w14:paraId="2A79ADB2" w14:textId="77777777" w:rsidR="00235EB3" w:rsidRDefault="00F17A86" w:rsidP="00235EB3">
      <w:pPr>
        <w:numPr>
          <w:ilvl w:val="0"/>
          <w:numId w:val="5"/>
        </w:numPr>
        <w:tabs>
          <w:tab w:val="left" w:pos="2160"/>
          <w:tab w:val="center" w:pos="4680"/>
        </w:tabs>
        <w:rPr>
          <w:rFonts w:ascii="Times New Roman" w:hAnsi="Times New Roman"/>
          <w:szCs w:val="24"/>
        </w:rPr>
      </w:pPr>
      <w:r>
        <w:rPr>
          <w:rFonts w:ascii="Times New Roman" w:hAnsi="Times New Roman"/>
          <w:szCs w:val="24"/>
        </w:rPr>
        <w:t>Schlossman, D.M.</w:t>
      </w:r>
      <w:r w:rsidR="00E9593F">
        <w:rPr>
          <w:rFonts w:ascii="Times New Roman" w:hAnsi="Times New Roman"/>
          <w:szCs w:val="24"/>
        </w:rPr>
        <w:t xml:space="preserve"> and Schumacher, R.L.</w:t>
      </w:r>
      <w:r>
        <w:rPr>
          <w:rFonts w:ascii="Times New Roman" w:hAnsi="Times New Roman"/>
          <w:szCs w:val="24"/>
        </w:rPr>
        <w:t xml:space="preserve"> (2014) </w:t>
      </w:r>
      <w:r w:rsidR="00095F88">
        <w:rPr>
          <w:rFonts w:ascii="Times New Roman" w:hAnsi="Times New Roman"/>
          <w:szCs w:val="24"/>
        </w:rPr>
        <w:t>Results of t</w:t>
      </w:r>
      <w:r>
        <w:rPr>
          <w:rFonts w:ascii="Times New Roman" w:hAnsi="Times New Roman"/>
          <w:szCs w:val="24"/>
        </w:rPr>
        <w:t xml:space="preserve">he HIMSS </w:t>
      </w:r>
      <w:r w:rsidR="00095F88">
        <w:rPr>
          <w:rFonts w:ascii="Times New Roman" w:hAnsi="Times New Roman"/>
          <w:szCs w:val="24"/>
        </w:rPr>
        <w:t xml:space="preserve">physician </w:t>
      </w:r>
      <w:r>
        <w:rPr>
          <w:rFonts w:ascii="Times New Roman" w:hAnsi="Times New Roman"/>
          <w:szCs w:val="24"/>
        </w:rPr>
        <w:t xml:space="preserve">EHR </w:t>
      </w:r>
      <w:r w:rsidR="00095F88">
        <w:rPr>
          <w:rFonts w:ascii="Times New Roman" w:hAnsi="Times New Roman"/>
          <w:szCs w:val="24"/>
        </w:rPr>
        <w:t>usability pain point</w:t>
      </w:r>
      <w:r>
        <w:rPr>
          <w:rFonts w:ascii="Times New Roman" w:hAnsi="Times New Roman"/>
          <w:szCs w:val="24"/>
        </w:rPr>
        <w:t xml:space="preserve"> survey. HIMSS Physician Community monthly Webinar, June 2014.</w:t>
      </w:r>
      <w:r w:rsidR="00095F88">
        <w:rPr>
          <w:rFonts w:ascii="Times New Roman" w:hAnsi="Times New Roman"/>
          <w:szCs w:val="24"/>
        </w:rPr>
        <w:t xml:space="preserve">, </w:t>
      </w:r>
      <w:hyperlink r:id="rId16" w:history="1">
        <w:r w:rsidR="00095F88" w:rsidRPr="00095F88">
          <w:rPr>
            <w:rStyle w:val="Hyperlink"/>
            <w:rFonts w:ascii="Times New Roman" w:hAnsi="Times New Roman"/>
            <w:szCs w:val="24"/>
          </w:rPr>
          <w:t>http://www.himss.org/ResourceLibrary/genResourceDetailWebinar.aspx?ItemNumber=30524</w:t>
        </w:r>
      </w:hyperlink>
      <w:r w:rsidR="0032487B">
        <w:rPr>
          <w:rFonts w:ascii="Times New Roman" w:hAnsi="Times New Roman"/>
          <w:szCs w:val="24"/>
        </w:rPr>
        <w:t xml:space="preserve"> .</w:t>
      </w:r>
      <w:r w:rsidR="00780E7E">
        <w:rPr>
          <w:rFonts w:ascii="Times New Roman" w:hAnsi="Times New Roman"/>
          <w:szCs w:val="24"/>
        </w:rPr>
        <w:br/>
      </w:r>
    </w:p>
    <w:p w14:paraId="190950AC" w14:textId="77777777" w:rsidR="00B81867" w:rsidRDefault="00F17A86" w:rsidP="00235EB3">
      <w:pPr>
        <w:numPr>
          <w:ilvl w:val="0"/>
          <w:numId w:val="5"/>
        </w:numPr>
        <w:tabs>
          <w:tab w:val="left" w:pos="2160"/>
          <w:tab w:val="center" w:pos="4680"/>
        </w:tabs>
        <w:rPr>
          <w:rFonts w:ascii="Times New Roman" w:hAnsi="Times New Roman"/>
          <w:szCs w:val="24"/>
        </w:rPr>
      </w:pPr>
      <w:r>
        <w:rPr>
          <w:rFonts w:ascii="Times New Roman" w:hAnsi="Times New Roman"/>
          <w:szCs w:val="24"/>
        </w:rPr>
        <w:t>Schlossman, D.M. (2014) The challenges of EHR usability testing in a community hospital setting. HIMSS HIT Usability Community monthly Webinar, May 2</w:t>
      </w:r>
      <w:r w:rsidR="00095F88">
        <w:rPr>
          <w:rFonts w:ascii="Times New Roman" w:hAnsi="Times New Roman"/>
          <w:szCs w:val="24"/>
        </w:rPr>
        <w:t xml:space="preserve">014, </w:t>
      </w:r>
      <w:hyperlink r:id="rId17" w:history="1">
        <w:r w:rsidR="00095F88" w:rsidRPr="00095F88">
          <w:rPr>
            <w:rStyle w:val="Hyperlink"/>
            <w:rFonts w:ascii="Times New Roman" w:hAnsi="Times New Roman"/>
            <w:szCs w:val="24"/>
          </w:rPr>
          <w:t>http://www.himss.org/Events/EventDetail.aspx?ItemNumber=29727</w:t>
        </w:r>
      </w:hyperlink>
      <w:r w:rsidR="0032487B">
        <w:rPr>
          <w:rFonts w:ascii="Times New Roman" w:hAnsi="Times New Roman"/>
          <w:szCs w:val="24"/>
        </w:rPr>
        <w:t xml:space="preserve"> .</w:t>
      </w:r>
      <w:r w:rsidR="00B81867">
        <w:rPr>
          <w:rFonts w:ascii="Times New Roman" w:hAnsi="Times New Roman"/>
          <w:szCs w:val="24"/>
        </w:rPr>
        <w:br/>
      </w:r>
    </w:p>
    <w:p w14:paraId="15688325" w14:textId="77777777" w:rsidR="00F17A86" w:rsidRDefault="00B81867" w:rsidP="00235EB3">
      <w:pPr>
        <w:numPr>
          <w:ilvl w:val="0"/>
          <w:numId w:val="5"/>
        </w:numPr>
        <w:tabs>
          <w:tab w:val="left" w:pos="2160"/>
          <w:tab w:val="center" w:pos="4680"/>
        </w:tabs>
        <w:rPr>
          <w:rFonts w:ascii="Times New Roman" w:hAnsi="Times New Roman"/>
          <w:szCs w:val="24"/>
        </w:rPr>
      </w:pPr>
      <w:r>
        <w:rPr>
          <w:rFonts w:ascii="Times New Roman" w:hAnsi="Times New Roman"/>
          <w:szCs w:val="24"/>
        </w:rPr>
        <w:t xml:space="preserve">Schlossman, D.M. (2012) </w:t>
      </w:r>
      <w:r w:rsidR="00C30756">
        <w:rPr>
          <w:rFonts w:ascii="Times New Roman" w:hAnsi="Times New Roman"/>
          <w:szCs w:val="24"/>
        </w:rPr>
        <w:t xml:space="preserve">Website and </w:t>
      </w:r>
      <w:r>
        <w:rPr>
          <w:rFonts w:ascii="Times New Roman" w:hAnsi="Times New Roman"/>
          <w:szCs w:val="24"/>
        </w:rPr>
        <w:t xml:space="preserve">Informatics e-Portfolio, </w:t>
      </w:r>
      <w:hyperlink r:id="rId18" w:history="1">
        <w:r w:rsidR="00825D83">
          <w:rPr>
            <w:rStyle w:val="Hyperlink"/>
            <w:rFonts w:ascii="Times New Roman" w:hAnsi="Times New Roman"/>
            <w:szCs w:val="24"/>
          </w:rPr>
          <w:t>https://www.medinfodoc.net/</w:t>
        </w:r>
      </w:hyperlink>
      <w:r w:rsidR="00F17A86">
        <w:rPr>
          <w:rFonts w:ascii="Times New Roman" w:hAnsi="Times New Roman"/>
          <w:szCs w:val="24"/>
        </w:rPr>
        <w:br/>
        <w:t xml:space="preserve"> </w:t>
      </w:r>
    </w:p>
    <w:p w14:paraId="657BDFCE" w14:textId="77777777" w:rsidR="00235EB3" w:rsidRDefault="009200B1" w:rsidP="00235EB3">
      <w:pPr>
        <w:numPr>
          <w:ilvl w:val="0"/>
          <w:numId w:val="5"/>
        </w:numPr>
        <w:tabs>
          <w:tab w:val="left" w:pos="2160"/>
          <w:tab w:val="center" w:pos="4680"/>
        </w:tabs>
        <w:rPr>
          <w:rFonts w:ascii="Times New Roman" w:hAnsi="Times New Roman"/>
          <w:szCs w:val="24"/>
        </w:rPr>
      </w:pPr>
      <w:r w:rsidRPr="007C41AB">
        <w:rPr>
          <w:rFonts w:ascii="Times New Roman" w:hAnsi="Times New Roman"/>
          <w:szCs w:val="24"/>
        </w:rPr>
        <w:t xml:space="preserve">Schlossman, D.M., Schmid, S.L., </w:t>
      </w:r>
      <w:proofErr w:type="spellStart"/>
      <w:r w:rsidRPr="007C41AB">
        <w:rPr>
          <w:rFonts w:ascii="Times New Roman" w:hAnsi="Times New Roman"/>
          <w:szCs w:val="24"/>
        </w:rPr>
        <w:t>Braell</w:t>
      </w:r>
      <w:proofErr w:type="spellEnd"/>
      <w:r w:rsidRPr="007C41AB">
        <w:rPr>
          <w:rFonts w:ascii="Times New Roman" w:hAnsi="Times New Roman"/>
          <w:szCs w:val="24"/>
        </w:rPr>
        <w:t>, W.A., and Rothman, J.E. (1983)</w:t>
      </w:r>
      <w:r w:rsidR="00700DF0">
        <w:rPr>
          <w:rFonts w:ascii="Times New Roman" w:hAnsi="Times New Roman"/>
          <w:szCs w:val="24"/>
        </w:rPr>
        <w:t>.</w:t>
      </w:r>
      <w:r w:rsidRPr="007C41AB">
        <w:rPr>
          <w:rFonts w:ascii="Times New Roman" w:hAnsi="Times New Roman"/>
          <w:szCs w:val="24"/>
        </w:rPr>
        <w:t xml:space="preserve"> Factors related to the </w:t>
      </w:r>
      <w:proofErr w:type="spellStart"/>
      <w:r w:rsidRPr="007C41AB">
        <w:rPr>
          <w:rFonts w:ascii="Times New Roman" w:hAnsi="Times New Roman"/>
          <w:szCs w:val="24"/>
        </w:rPr>
        <w:t>clathrin</w:t>
      </w:r>
      <w:proofErr w:type="spellEnd"/>
      <w:r w:rsidRPr="007C41AB">
        <w:rPr>
          <w:rFonts w:ascii="Times New Roman" w:hAnsi="Times New Roman"/>
          <w:szCs w:val="24"/>
        </w:rPr>
        <w:t xml:space="preserve"> coated vesicle cycle. (abstract)  J. Cell. </w:t>
      </w:r>
      <w:proofErr w:type="spellStart"/>
      <w:r w:rsidRPr="007C41AB">
        <w:rPr>
          <w:rFonts w:ascii="Times New Roman" w:hAnsi="Times New Roman"/>
          <w:szCs w:val="24"/>
        </w:rPr>
        <w:t>Biochem</w:t>
      </w:r>
      <w:proofErr w:type="spellEnd"/>
      <w:r w:rsidRPr="007C41AB">
        <w:rPr>
          <w:rFonts w:ascii="Times New Roman" w:hAnsi="Times New Roman"/>
          <w:szCs w:val="24"/>
        </w:rPr>
        <w:t xml:space="preserve">. </w:t>
      </w:r>
      <w:r w:rsidRPr="007C41AB">
        <w:rPr>
          <w:rFonts w:ascii="Times New Roman" w:hAnsi="Times New Roman"/>
          <w:szCs w:val="24"/>
          <w:u w:val="single"/>
        </w:rPr>
        <w:t>Suppl</w:t>
      </w:r>
      <w:r w:rsidRPr="007C41AB">
        <w:rPr>
          <w:rFonts w:ascii="Times New Roman" w:hAnsi="Times New Roman"/>
          <w:szCs w:val="24"/>
        </w:rPr>
        <w:t xml:space="preserve">. </w:t>
      </w:r>
      <w:r w:rsidRPr="007C41AB">
        <w:rPr>
          <w:rFonts w:ascii="Times New Roman" w:hAnsi="Times New Roman"/>
          <w:szCs w:val="24"/>
          <w:u w:val="single"/>
        </w:rPr>
        <w:t>7B</w:t>
      </w:r>
      <w:r w:rsidRPr="007C41AB">
        <w:rPr>
          <w:rFonts w:ascii="Times New Roman" w:hAnsi="Times New Roman"/>
          <w:szCs w:val="24"/>
        </w:rPr>
        <w:t>: 334.</w:t>
      </w:r>
      <w:r w:rsidR="00235EB3">
        <w:rPr>
          <w:rFonts w:ascii="Times New Roman" w:hAnsi="Times New Roman"/>
          <w:szCs w:val="24"/>
        </w:rPr>
        <w:t xml:space="preserve"> Presented at the 1983 Keystone Cell Biology meeting</w:t>
      </w:r>
      <w:r w:rsidR="00F17A86">
        <w:rPr>
          <w:rFonts w:ascii="Times New Roman" w:hAnsi="Times New Roman"/>
          <w:szCs w:val="24"/>
        </w:rPr>
        <w:t>.</w:t>
      </w:r>
      <w:r w:rsidR="000A7EDD">
        <w:rPr>
          <w:rFonts w:ascii="Times New Roman" w:hAnsi="Times New Roman"/>
          <w:szCs w:val="24"/>
        </w:rPr>
        <w:br/>
      </w:r>
      <w:r w:rsidR="00235EB3">
        <w:rPr>
          <w:rFonts w:ascii="Times New Roman" w:hAnsi="Times New Roman"/>
          <w:szCs w:val="24"/>
        </w:rPr>
        <w:br/>
      </w:r>
    </w:p>
    <w:p w14:paraId="5C45D8F8" w14:textId="77777777" w:rsidR="00235EB3" w:rsidRPr="00235EB3" w:rsidRDefault="00235EB3" w:rsidP="00235EB3">
      <w:pPr>
        <w:numPr>
          <w:ilvl w:val="0"/>
          <w:numId w:val="5"/>
        </w:numPr>
        <w:tabs>
          <w:tab w:val="left" w:pos="2160"/>
          <w:tab w:val="center" w:pos="4680"/>
        </w:tabs>
        <w:rPr>
          <w:rFonts w:ascii="Times New Roman" w:hAnsi="Times New Roman"/>
          <w:szCs w:val="24"/>
        </w:rPr>
      </w:pPr>
      <w:r w:rsidRPr="007C41AB">
        <w:rPr>
          <w:rFonts w:ascii="Times New Roman" w:hAnsi="Times New Roman"/>
          <w:szCs w:val="24"/>
        </w:rPr>
        <w:t xml:space="preserve">Schlossman, D.M., and Bell, R.M.   (1976) Similarity of the </w:t>
      </w:r>
      <w:r w:rsidRPr="007C41AB">
        <w:rPr>
          <w:rFonts w:ascii="Times New Roman" w:hAnsi="Times New Roman"/>
          <w:szCs w:val="24"/>
          <w:u w:val="single"/>
        </w:rPr>
        <w:t>sn</w:t>
      </w:r>
      <w:r w:rsidRPr="007C41AB">
        <w:rPr>
          <w:rFonts w:ascii="Times New Roman" w:hAnsi="Times New Roman"/>
          <w:szCs w:val="24"/>
        </w:rPr>
        <w:t xml:space="preserve">-glycerol-3-phosphate and dihydroxyacetone phosphate acyltransferase activities from isolated fat cells. (abstract)  Fed. Proc. </w:t>
      </w:r>
      <w:r w:rsidRPr="007C41AB">
        <w:rPr>
          <w:rFonts w:ascii="Times New Roman" w:hAnsi="Times New Roman"/>
          <w:szCs w:val="24"/>
          <w:u w:val="single"/>
        </w:rPr>
        <w:t>35</w:t>
      </w:r>
      <w:r w:rsidRPr="007C41AB">
        <w:rPr>
          <w:rFonts w:ascii="Times New Roman" w:hAnsi="Times New Roman"/>
          <w:szCs w:val="24"/>
        </w:rPr>
        <w:t>: 1724.</w:t>
      </w:r>
      <w:r>
        <w:rPr>
          <w:rFonts w:ascii="Times New Roman" w:hAnsi="Times New Roman"/>
          <w:szCs w:val="24"/>
        </w:rPr>
        <w:t xml:space="preserve"> Presented at the 1976 meeting of the Federation of American Societies for Experimental Biology</w:t>
      </w:r>
      <w:r w:rsidR="00F17A86">
        <w:rPr>
          <w:rFonts w:ascii="Times New Roman" w:hAnsi="Times New Roman"/>
          <w:szCs w:val="24"/>
        </w:rPr>
        <w:t>.</w:t>
      </w:r>
    </w:p>
    <w:p w14:paraId="7EA19AF3" w14:textId="77777777" w:rsidR="009200B1" w:rsidRPr="007C41AB" w:rsidRDefault="009200B1">
      <w:pPr>
        <w:tabs>
          <w:tab w:val="left" w:pos="2160"/>
          <w:tab w:val="center" w:pos="4680"/>
        </w:tabs>
        <w:ind w:left="720" w:hanging="720"/>
        <w:rPr>
          <w:rFonts w:ascii="Times New Roman" w:hAnsi="Times New Roman"/>
          <w:szCs w:val="24"/>
        </w:rPr>
      </w:pPr>
    </w:p>
    <w:sectPr w:rsidR="009200B1" w:rsidRPr="007C41AB" w:rsidSect="0072125C">
      <w:headerReference w:type="default" r:id="rId19"/>
      <w:pgSz w:w="12240" w:h="15840" w:code="1"/>
      <w:pgMar w:top="144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90836" w14:textId="77777777" w:rsidR="00B5170C" w:rsidRDefault="00B5170C">
      <w:r>
        <w:separator/>
      </w:r>
    </w:p>
  </w:endnote>
  <w:endnote w:type="continuationSeparator" w:id="0">
    <w:p w14:paraId="1F6E76BC" w14:textId="77777777" w:rsidR="00B5170C" w:rsidRDefault="00B5170C">
      <w:r>
        <w:continuationSeparator/>
      </w:r>
    </w:p>
  </w:endnote>
  <w:endnote w:type="continuationNotice" w:id="1">
    <w:p w14:paraId="52E9F914" w14:textId="77777777" w:rsidR="00B5170C" w:rsidRDefault="00B51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E21BB" w14:textId="77777777" w:rsidR="00B5170C" w:rsidRDefault="00B5170C">
      <w:r>
        <w:separator/>
      </w:r>
    </w:p>
  </w:footnote>
  <w:footnote w:type="continuationSeparator" w:id="0">
    <w:p w14:paraId="41E06162" w14:textId="77777777" w:rsidR="00B5170C" w:rsidRDefault="00B5170C">
      <w:r>
        <w:continuationSeparator/>
      </w:r>
    </w:p>
  </w:footnote>
  <w:footnote w:type="continuationNotice" w:id="1">
    <w:p w14:paraId="47D3AA87" w14:textId="77777777" w:rsidR="00B5170C" w:rsidRDefault="00B517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B1BB" w14:textId="77777777" w:rsidR="009200B1" w:rsidRPr="007C41AB" w:rsidRDefault="0027770C">
    <w:pPr>
      <w:pStyle w:val="Header"/>
      <w:rPr>
        <w:rFonts w:ascii="Times New Roman" w:hAnsi="Times New Roman"/>
      </w:rPr>
    </w:pPr>
    <w:r>
      <w:rPr>
        <w:rFonts w:ascii="Times New Roman" w:hAnsi="Times New Roman"/>
      </w:rPr>
      <w:t>Resume</w:t>
    </w:r>
  </w:p>
  <w:p w14:paraId="11EF1805" w14:textId="77777777" w:rsidR="009200B1" w:rsidRPr="007C41AB" w:rsidRDefault="009200B1">
    <w:pPr>
      <w:pStyle w:val="Header"/>
      <w:rPr>
        <w:rFonts w:ascii="Times New Roman" w:hAnsi="Times New Roman"/>
      </w:rPr>
    </w:pPr>
    <w:r w:rsidRPr="007C41AB">
      <w:rPr>
        <w:rFonts w:ascii="Times New Roman" w:hAnsi="Times New Roman"/>
      </w:rPr>
      <w:t>David M. Schlossman, M.D., Ph.D.</w:t>
    </w:r>
  </w:p>
  <w:p w14:paraId="1C793D6D" w14:textId="77777777" w:rsidR="009200B1" w:rsidRPr="007C41AB" w:rsidRDefault="009200B1">
    <w:pPr>
      <w:pStyle w:val="Header"/>
      <w:rPr>
        <w:rStyle w:val="PageNumber"/>
        <w:rFonts w:ascii="Times New Roman" w:hAnsi="Times New Roman"/>
      </w:rPr>
    </w:pPr>
    <w:r w:rsidRPr="007C41AB">
      <w:rPr>
        <w:rFonts w:ascii="Times New Roman" w:hAnsi="Times New Roman"/>
      </w:rPr>
      <w:t xml:space="preserve">Page </w:t>
    </w:r>
    <w:r w:rsidR="00FE6FFA" w:rsidRPr="007C41AB">
      <w:rPr>
        <w:rStyle w:val="PageNumber"/>
        <w:rFonts w:ascii="Times New Roman" w:hAnsi="Times New Roman"/>
      </w:rPr>
      <w:fldChar w:fldCharType="begin"/>
    </w:r>
    <w:r w:rsidRPr="007C41AB">
      <w:rPr>
        <w:rStyle w:val="PageNumber"/>
        <w:rFonts w:ascii="Times New Roman" w:hAnsi="Times New Roman"/>
      </w:rPr>
      <w:instrText xml:space="preserve"> PAGE </w:instrText>
    </w:r>
    <w:r w:rsidR="00FE6FFA" w:rsidRPr="007C41AB">
      <w:rPr>
        <w:rStyle w:val="PageNumber"/>
        <w:rFonts w:ascii="Times New Roman" w:hAnsi="Times New Roman"/>
      </w:rPr>
      <w:fldChar w:fldCharType="separate"/>
    </w:r>
    <w:r w:rsidR="007F10C8">
      <w:rPr>
        <w:rStyle w:val="PageNumber"/>
        <w:rFonts w:ascii="Times New Roman" w:hAnsi="Times New Roman"/>
        <w:noProof/>
      </w:rPr>
      <w:t>2</w:t>
    </w:r>
    <w:r w:rsidR="00FE6FFA" w:rsidRPr="007C41AB">
      <w:rPr>
        <w:rStyle w:val="PageNumber"/>
        <w:rFonts w:ascii="Times New Roman" w:hAnsi="Times New Roman"/>
      </w:rPr>
      <w:fldChar w:fldCharType="end"/>
    </w:r>
  </w:p>
  <w:p w14:paraId="72364E9E" w14:textId="77777777" w:rsidR="009200B1" w:rsidRDefault="009200B1">
    <w:pPr>
      <w:pStyle w:val="Header"/>
      <w:rPr>
        <w:rStyle w:val="PageNumber"/>
      </w:rPr>
    </w:pPr>
  </w:p>
  <w:p w14:paraId="2873034E" w14:textId="77777777" w:rsidR="009200B1" w:rsidRDefault="00920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4417A"/>
    <w:multiLevelType w:val="hybridMultilevel"/>
    <w:tmpl w:val="4F5C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D87369"/>
    <w:multiLevelType w:val="hybridMultilevel"/>
    <w:tmpl w:val="8FD2D4D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E2265AE"/>
    <w:multiLevelType w:val="hybridMultilevel"/>
    <w:tmpl w:val="80D25E1A"/>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AE4296D"/>
    <w:multiLevelType w:val="hybridMultilevel"/>
    <w:tmpl w:val="D924D4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1E13EFB"/>
    <w:multiLevelType w:val="hybridMultilevel"/>
    <w:tmpl w:val="A77014F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C8C0B85"/>
    <w:multiLevelType w:val="hybridMultilevel"/>
    <w:tmpl w:val="30324D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cvdave.doc"/>
    <w:docVar w:name="dgnword-docGUID" w:val="{19C7B392-78B0-4831-96FD-376D4F4C00A5}"/>
    <w:docVar w:name="dgnword-eventsink" w:val="45675152"/>
    <w:docVar w:name="IPSpeechSession$" w:val="FALSE"/>
    <w:docVar w:name="IPSpeechSessionSaved$" w:val="FALSE"/>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831A2A"/>
    <w:rsid w:val="00001B30"/>
    <w:rsid w:val="0002314F"/>
    <w:rsid w:val="000371AB"/>
    <w:rsid w:val="00051D53"/>
    <w:rsid w:val="00055ABE"/>
    <w:rsid w:val="0006665B"/>
    <w:rsid w:val="00086A95"/>
    <w:rsid w:val="0009115A"/>
    <w:rsid w:val="00092E39"/>
    <w:rsid w:val="00095F88"/>
    <w:rsid w:val="000A7EDD"/>
    <w:rsid w:val="000C7CC2"/>
    <w:rsid w:val="000E26E3"/>
    <w:rsid w:val="000F1652"/>
    <w:rsid w:val="000F5458"/>
    <w:rsid w:val="00106629"/>
    <w:rsid w:val="00115B1D"/>
    <w:rsid w:val="0012228F"/>
    <w:rsid w:val="00136E21"/>
    <w:rsid w:val="001371AA"/>
    <w:rsid w:val="00144607"/>
    <w:rsid w:val="001578DF"/>
    <w:rsid w:val="001632D6"/>
    <w:rsid w:val="0017394B"/>
    <w:rsid w:val="001828CF"/>
    <w:rsid w:val="00193A1B"/>
    <w:rsid w:val="001A4439"/>
    <w:rsid w:val="001B127A"/>
    <w:rsid w:val="001C0A74"/>
    <w:rsid w:val="001F19D6"/>
    <w:rsid w:val="0022067B"/>
    <w:rsid w:val="00235EB3"/>
    <w:rsid w:val="0024645D"/>
    <w:rsid w:val="00265CA8"/>
    <w:rsid w:val="00271C25"/>
    <w:rsid w:val="00273CAB"/>
    <w:rsid w:val="0027711F"/>
    <w:rsid w:val="00277542"/>
    <w:rsid w:val="0027770C"/>
    <w:rsid w:val="00287080"/>
    <w:rsid w:val="002A11EA"/>
    <w:rsid w:val="002D6E36"/>
    <w:rsid w:val="002F1D5E"/>
    <w:rsid w:val="002F1F31"/>
    <w:rsid w:val="002F5BE8"/>
    <w:rsid w:val="00313648"/>
    <w:rsid w:val="00321C4D"/>
    <w:rsid w:val="0032487B"/>
    <w:rsid w:val="00330CBA"/>
    <w:rsid w:val="00371DED"/>
    <w:rsid w:val="003861C9"/>
    <w:rsid w:val="00393D28"/>
    <w:rsid w:val="00394D49"/>
    <w:rsid w:val="003A6E9E"/>
    <w:rsid w:val="003C0A3D"/>
    <w:rsid w:val="003C0AD9"/>
    <w:rsid w:val="003D6DF0"/>
    <w:rsid w:val="003E35E2"/>
    <w:rsid w:val="003E5F8D"/>
    <w:rsid w:val="003E61A1"/>
    <w:rsid w:val="003F23D5"/>
    <w:rsid w:val="0042636A"/>
    <w:rsid w:val="00433797"/>
    <w:rsid w:val="00435514"/>
    <w:rsid w:val="004667EB"/>
    <w:rsid w:val="00487640"/>
    <w:rsid w:val="004938AC"/>
    <w:rsid w:val="004B303E"/>
    <w:rsid w:val="004C0542"/>
    <w:rsid w:val="004D72F1"/>
    <w:rsid w:val="004F2E47"/>
    <w:rsid w:val="004F6A68"/>
    <w:rsid w:val="005078E0"/>
    <w:rsid w:val="0053108F"/>
    <w:rsid w:val="005441E3"/>
    <w:rsid w:val="0057265E"/>
    <w:rsid w:val="005820B7"/>
    <w:rsid w:val="005914F8"/>
    <w:rsid w:val="00595057"/>
    <w:rsid w:val="00595D12"/>
    <w:rsid w:val="005A15AC"/>
    <w:rsid w:val="005A5544"/>
    <w:rsid w:val="005C1485"/>
    <w:rsid w:val="005C2794"/>
    <w:rsid w:val="006349AA"/>
    <w:rsid w:val="00635A9E"/>
    <w:rsid w:val="00636404"/>
    <w:rsid w:val="006532E2"/>
    <w:rsid w:val="006568A2"/>
    <w:rsid w:val="0067519E"/>
    <w:rsid w:val="006849E3"/>
    <w:rsid w:val="006A6166"/>
    <w:rsid w:val="006A6196"/>
    <w:rsid w:val="006E28C5"/>
    <w:rsid w:val="006F3872"/>
    <w:rsid w:val="00700DF0"/>
    <w:rsid w:val="00713384"/>
    <w:rsid w:val="00721126"/>
    <w:rsid w:val="0072125C"/>
    <w:rsid w:val="00737C40"/>
    <w:rsid w:val="00780E7E"/>
    <w:rsid w:val="00781AD3"/>
    <w:rsid w:val="0078430F"/>
    <w:rsid w:val="0078550C"/>
    <w:rsid w:val="007A4F7A"/>
    <w:rsid w:val="007C41AB"/>
    <w:rsid w:val="007D2F8E"/>
    <w:rsid w:val="007D5829"/>
    <w:rsid w:val="007D7A7E"/>
    <w:rsid w:val="007E0F94"/>
    <w:rsid w:val="007E26C9"/>
    <w:rsid w:val="007F10C8"/>
    <w:rsid w:val="00800A0D"/>
    <w:rsid w:val="00814171"/>
    <w:rsid w:val="00820A72"/>
    <w:rsid w:val="00825D83"/>
    <w:rsid w:val="00831395"/>
    <w:rsid w:val="00831A2A"/>
    <w:rsid w:val="008515E1"/>
    <w:rsid w:val="008576C4"/>
    <w:rsid w:val="008732D6"/>
    <w:rsid w:val="008735A3"/>
    <w:rsid w:val="00873D9A"/>
    <w:rsid w:val="008838D8"/>
    <w:rsid w:val="00896CE3"/>
    <w:rsid w:val="008B17A0"/>
    <w:rsid w:val="008C50ED"/>
    <w:rsid w:val="008E0822"/>
    <w:rsid w:val="008E2FAC"/>
    <w:rsid w:val="008E34CC"/>
    <w:rsid w:val="008E5D24"/>
    <w:rsid w:val="008F7216"/>
    <w:rsid w:val="009028AD"/>
    <w:rsid w:val="00905D43"/>
    <w:rsid w:val="009174E5"/>
    <w:rsid w:val="009200B1"/>
    <w:rsid w:val="00921979"/>
    <w:rsid w:val="00962834"/>
    <w:rsid w:val="00970765"/>
    <w:rsid w:val="00980722"/>
    <w:rsid w:val="00983B8A"/>
    <w:rsid w:val="00986B8F"/>
    <w:rsid w:val="00996B38"/>
    <w:rsid w:val="009A24A9"/>
    <w:rsid w:val="009A6BF3"/>
    <w:rsid w:val="009B1736"/>
    <w:rsid w:val="009B5B51"/>
    <w:rsid w:val="009E0FBE"/>
    <w:rsid w:val="009E1DAC"/>
    <w:rsid w:val="009E1FB4"/>
    <w:rsid w:val="009E2375"/>
    <w:rsid w:val="009E30F7"/>
    <w:rsid w:val="00A04200"/>
    <w:rsid w:val="00A27CD6"/>
    <w:rsid w:val="00A468F7"/>
    <w:rsid w:val="00A52E5F"/>
    <w:rsid w:val="00A574E5"/>
    <w:rsid w:val="00A96419"/>
    <w:rsid w:val="00AB3B93"/>
    <w:rsid w:val="00AC16F2"/>
    <w:rsid w:val="00AC4C65"/>
    <w:rsid w:val="00AD389C"/>
    <w:rsid w:val="00AE5C7A"/>
    <w:rsid w:val="00AF6837"/>
    <w:rsid w:val="00AF7375"/>
    <w:rsid w:val="00B004B1"/>
    <w:rsid w:val="00B11173"/>
    <w:rsid w:val="00B35B24"/>
    <w:rsid w:val="00B45C6B"/>
    <w:rsid w:val="00B5170C"/>
    <w:rsid w:val="00B606F7"/>
    <w:rsid w:val="00B732D8"/>
    <w:rsid w:val="00B76D10"/>
    <w:rsid w:val="00B81867"/>
    <w:rsid w:val="00B83A24"/>
    <w:rsid w:val="00B86CA5"/>
    <w:rsid w:val="00BB5F5E"/>
    <w:rsid w:val="00BC56A4"/>
    <w:rsid w:val="00BF7773"/>
    <w:rsid w:val="00C00466"/>
    <w:rsid w:val="00C13B15"/>
    <w:rsid w:val="00C26980"/>
    <w:rsid w:val="00C3026F"/>
    <w:rsid w:val="00C30756"/>
    <w:rsid w:val="00C40987"/>
    <w:rsid w:val="00C55C4F"/>
    <w:rsid w:val="00C60FB7"/>
    <w:rsid w:val="00C74729"/>
    <w:rsid w:val="00C80FD8"/>
    <w:rsid w:val="00C81E04"/>
    <w:rsid w:val="00C82B9F"/>
    <w:rsid w:val="00C83DEB"/>
    <w:rsid w:val="00C866F2"/>
    <w:rsid w:val="00C8758B"/>
    <w:rsid w:val="00CA36EC"/>
    <w:rsid w:val="00CA5232"/>
    <w:rsid w:val="00CA54A1"/>
    <w:rsid w:val="00CB6163"/>
    <w:rsid w:val="00CC03E7"/>
    <w:rsid w:val="00CD12EB"/>
    <w:rsid w:val="00CF746A"/>
    <w:rsid w:val="00D04111"/>
    <w:rsid w:val="00D143A6"/>
    <w:rsid w:val="00D25D8D"/>
    <w:rsid w:val="00D30632"/>
    <w:rsid w:val="00D345BA"/>
    <w:rsid w:val="00D66231"/>
    <w:rsid w:val="00D70C6D"/>
    <w:rsid w:val="00D77F98"/>
    <w:rsid w:val="00D803A4"/>
    <w:rsid w:val="00D9266D"/>
    <w:rsid w:val="00D9406D"/>
    <w:rsid w:val="00DA65A7"/>
    <w:rsid w:val="00DC0D30"/>
    <w:rsid w:val="00DC2163"/>
    <w:rsid w:val="00DD113A"/>
    <w:rsid w:val="00DF0C62"/>
    <w:rsid w:val="00DF4727"/>
    <w:rsid w:val="00E043EE"/>
    <w:rsid w:val="00E06E01"/>
    <w:rsid w:val="00E15F1C"/>
    <w:rsid w:val="00E2521F"/>
    <w:rsid w:val="00E329B2"/>
    <w:rsid w:val="00E3799C"/>
    <w:rsid w:val="00E66256"/>
    <w:rsid w:val="00E66B18"/>
    <w:rsid w:val="00E904CA"/>
    <w:rsid w:val="00E93317"/>
    <w:rsid w:val="00E9593F"/>
    <w:rsid w:val="00EA0B0C"/>
    <w:rsid w:val="00EA66A2"/>
    <w:rsid w:val="00ED2B9F"/>
    <w:rsid w:val="00ED6246"/>
    <w:rsid w:val="00EE2AFB"/>
    <w:rsid w:val="00EF3FD7"/>
    <w:rsid w:val="00EF7929"/>
    <w:rsid w:val="00F01B53"/>
    <w:rsid w:val="00F0305D"/>
    <w:rsid w:val="00F03473"/>
    <w:rsid w:val="00F11F86"/>
    <w:rsid w:val="00F17A86"/>
    <w:rsid w:val="00F361CA"/>
    <w:rsid w:val="00F36414"/>
    <w:rsid w:val="00F41438"/>
    <w:rsid w:val="00F41FA8"/>
    <w:rsid w:val="00F42226"/>
    <w:rsid w:val="00F4525D"/>
    <w:rsid w:val="00F77971"/>
    <w:rsid w:val="00F97C45"/>
    <w:rsid w:val="00FB1A24"/>
    <w:rsid w:val="00FD37CE"/>
    <w:rsid w:val="00FE316E"/>
    <w:rsid w:val="00FE6FFA"/>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1026"/>
    <o:shapelayout v:ext="edit">
      <o:idmap v:ext="edit" data="1"/>
    </o:shapelayout>
  </w:shapeDefaults>
  <w:decimalSymbol w:val="."/>
  <w:listSeparator w:val=","/>
  <w14:docId w14:val="05B6283B"/>
  <w15:docId w15:val="{742B4808-84D6-4B2C-B05E-144E98E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D8D"/>
    <w:rPr>
      <w:rFonts w:ascii="Arial" w:hAnsi="Arial"/>
      <w:sz w:val="24"/>
      <w:szCs w:val="20"/>
    </w:rPr>
  </w:style>
  <w:style w:type="paragraph" w:styleId="Heading1">
    <w:name w:val="heading 1"/>
    <w:basedOn w:val="Normal"/>
    <w:next w:val="Normal"/>
    <w:link w:val="Heading1Char"/>
    <w:uiPriority w:val="99"/>
    <w:qFormat/>
    <w:rsid w:val="00D25D8D"/>
    <w:pPr>
      <w:keepNext/>
      <w:tabs>
        <w:tab w:val="left" w:pos="2160"/>
        <w:tab w:val="center" w:pos="4680"/>
      </w:tabs>
      <w:ind w:left="720" w:hanging="720"/>
      <w:outlineLvl w:val="0"/>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34CC"/>
    <w:rPr>
      <w:rFonts w:ascii="Cambria" w:hAnsi="Cambria" w:cs="Times New Roman"/>
      <w:b/>
      <w:bCs/>
      <w:kern w:val="32"/>
      <w:sz w:val="32"/>
      <w:szCs w:val="32"/>
    </w:rPr>
  </w:style>
  <w:style w:type="paragraph" w:styleId="Header">
    <w:name w:val="header"/>
    <w:basedOn w:val="Normal"/>
    <w:link w:val="HeaderChar"/>
    <w:uiPriority w:val="99"/>
    <w:rsid w:val="00D25D8D"/>
    <w:pPr>
      <w:tabs>
        <w:tab w:val="center" w:pos="4320"/>
        <w:tab w:val="right" w:pos="8640"/>
      </w:tabs>
    </w:pPr>
  </w:style>
  <w:style w:type="character" w:customStyle="1" w:styleId="HeaderChar">
    <w:name w:val="Header Char"/>
    <w:basedOn w:val="DefaultParagraphFont"/>
    <w:link w:val="Header"/>
    <w:uiPriority w:val="99"/>
    <w:semiHidden/>
    <w:locked/>
    <w:rsid w:val="008E34CC"/>
    <w:rPr>
      <w:rFonts w:ascii="Arial" w:hAnsi="Arial" w:cs="Times New Roman"/>
      <w:sz w:val="20"/>
      <w:szCs w:val="20"/>
    </w:rPr>
  </w:style>
  <w:style w:type="paragraph" w:styleId="Footer">
    <w:name w:val="footer"/>
    <w:basedOn w:val="Normal"/>
    <w:link w:val="FooterChar"/>
    <w:uiPriority w:val="99"/>
    <w:rsid w:val="00D25D8D"/>
    <w:pPr>
      <w:tabs>
        <w:tab w:val="center" w:pos="4320"/>
        <w:tab w:val="right" w:pos="8640"/>
      </w:tabs>
    </w:pPr>
  </w:style>
  <w:style w:type="character" w:customStyle="1" w:styleId="FooterChar">
    <w:name w:val="Footer Char"/>
    <w:basedOn w:val="DefaultParagraphFont"/>
    <w:link w:val="Footer"/>
    <w:uiPriority w:val="99"/>
    <w:semiHidden/>
    <w:locked/>
    <w:rsid w:val="008E34CC"/>
    <w:rPr>
      <w:rFonts w:ascii="Arial" w:hAnsi="Arial" w:cs="Times New Roman"/>
      <w:sz w:val="20"/>
      <w:szCs w:val="20"/>
    </w:rPr>
  </w:style>
  <w:style w:type="character" w:styleId="PageNumber">
    <w:name w:val="page number"/>
    <w:basedOn w:val="DefaultParagraphFont"/>
    <w:uiPriority w:val="99"/>
    <w:rsid w:val="00D25D8D"/>
    <w:rPr>
      <w:rFonts w:cs="Times New Roman"/>
    </w:rPr>
  </w:style>
  <w:style w:type="paragraph" w:styleId="BodyTextIndent">
    <w:name w:val="Body Text Indent"/>
    <w:basedOn w:val="Normal"/>
    <w:link w:val="BodyTextIndentChar"/>
    <w:uiPriority w:val="99"/>
    <w:rsid w:val="00D25D8D"/>
    <w:pPr>
      <w:tabs>
        <w:tab w:val="left" w:pos="2160"/>
        <w:tab w:val="center" w:pos="4680"/>
      </w:tabs>
      <w:ind w:left="720" w:hanging="720"/>
    </w:pPr>
  </w:style>
  <w:style w:type="character" w:customStyle="1" w:styleId="BodyTextIndentChar">
    <w:name w:val="Body Text Indent Char"/>
    <w:basedOn w:val="DefaultParagraphFont"/>
    <w:link w:val="BodyTextIndent"/>
    <w:uiPriority w:val="99"/>
    <w:semiHidden/>
    <w:locked/>
    <w:rsid w:val="008E34CC"/>
    <w:rPr>
      <w:rFonts w:ascii="Arial" w:hAnsi="Arial" w:cs="Times New Roman"/>
      <w:sz w:val="20"/>
      <w:szCs w:val="20"/>
    </w:rPr>
  </w:style>
  <w:style w:type="paragraph" w:styleId="BalloonText">
    <w:name w:val="Balloon Text"/>
    <w:basedOn w:val="Normal"/>
    <w:link w:val="BalloonTextChar"/>
    <w:uiPriority w:val="99"/>
    <w:semiHidden/>
    <w:rsid w:val="00AD38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34CC"/>
    <w:rPr>
      <w:rFonts w:cs="Times New Roman"/>
      <w:sz w:val="2"/>
    </w:rPr>
  </w:style>
  <w:style w:type="character" w:styleId="Hyperlink">
    <w:name w:val="Hyperlink"/>
    <w:basedOn w:val="DefaultParagraphFont"/>
    <w:uiPriority w:val="99"/>
    <w:rsid w:val="00C13B15"/>
    <w:rPr>
      <w:rFonts w:cs="Times New Roman"/>
      <w:color w:val="0000FF"/>
      <w:u w:val="single"/>
    </w:rPr>
  </w:style>
  <w:style w:type="paragraph" w:styleId="ListParagraph">
    <w:name w:val="List Paragraph"/>
    <w:basedOn w:val="Normal"/>
    <w:uiPriority w:val="34"/>
    <w:qFormat/>
    <w:rsid w:val="00ED2B9F"/>
    <w:pPr>
      <w:ind w:left="720"/>
      <w:contextualSpacing/>
    </w:pPr>
  </w:style>
  <w:style w:type="character" w:styleId="CommentReference">
    <w:name w:val="annotation reference"/>
    <w:basedOn w:val="DefaultParagraphFont"/>
    <w:uiPriority w:val="99"/>
    <w:semiHidden/>
    <w:unhideWhenUsed/>
    <w:rsid w:val="00CD12EB"/>
    <w:rPr>
      <w:sz w:val="16"/>
      <w:szCs w:val="16"/>
    </w:rPr>
  </w:style>
  <w:style w:type="paragraph" w:styleId="CommentText">
    <w:name w:val="annotation text"/>
    <w:basedOn w:val="Normal"/>
    <w:link w:val="CommentTextChar"/>
    <w:uiPriority w:val="99"/>
    <w:semiHidden/>
    <w:unhideWhenUsed/>
    <w:rsid w:val="00CD12EB"/>
    <w:rPr>
      <w:sz w:val="20"/>
    </w:rPr>
  </w:style>
  <w:style w:type="character" w:customStyle="1" w:styleId="CommentTextChar">
    <w:name w:val="Comment Text Char"/>
    <w:basedOn w:val="DefaultParagraphFont"/>
    <w:link w:val="CommentText"/>
    <w:uiPriority w:val="99"/>
    <w:semiHidden/>
    <w:rsid w:val="00CD12E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D12EB"/>
    <w:rPr>
      <w:b/>
      <w:bCs/>
    </w:rPr>
  </w:style>
  <w:style w:type="character" w:customStyle="1" w:styleId="CommentSubjectChar">
    <w:name w:val="Comment Subject Char"/>
    <w:basedOn w:val="CommentTextChar"/>
    <w:link w:val="CommentSubject"/>
    <w:uiPriority w:val="99"/>
    <w:semiHidden/>
    <w:rsid w:val="00CD12EB"/>
    <w:rPr>
      <w:rFonts w:ascii="Arial" w:hAnsi="Arial"/>
      <w:b/>
      <w:bCs/>
      <w:sz w:val="20"/>
      <w:szCs w:val="20"/>
    </w:rPr>
  </w:style>
  <w:style w:type="paragraph" w:styleId="Revision">
    <w:name w:val="Revision"/>
    <w:hidden/>
    <w:uiPriority w:val="99"/>
    <w:semiHidden/>
    <w:rsid w:val="004667EB"/>
    <w:rPr>
      <w:rFonts w:ascii="Arial" w:hAnsi="Arial"/>
      <w:sz w:val="24"/>
      <w:szCs w:val="20"/>
    </w:rPr>
  </w:style>
  <w:style w:type="character" w:styleId="UnresolvedMention">
    <w:name w:val="Unresolved Mention"/>
    <w:basedOn w:val="DefaultParagraphFont"/>
    <w:uiPriority w:val="99"/>
    <w:semiHidden/>
    <w:unhideWhenUsed/>
    <w:rsid w:val="00D306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fluence.hl7.org/pages/viewpage.action?pageId=104568480" TargetMode="External"/><Relationship Id="rId13" Type="http://schemas.openxmlformats.org/officeDocument/2006/relationships/hyperlink" Target="http://www.himss.org/ResourceLibrary/genResourceDetailWebinar.aspx?ItemNumber=47585" TargetMode="External"/><Relationship Id="rId18" Type="http://schemas.openxmlformats.org/officeDocument/2006/relationships/hyperlink" Target="https://www.medinfodoc.n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schloss39@gmail.com" TargetMode="External"/><Relationship Id="rId12" Type="http://schemas.openxmlformats.org/officeDocument/2006/relationships/hyperlink" Target="https://www.himss.org/news/five-usability-barriers-preventing-health-it-supporting-clinician-needs" TargetMode="External"/><Relationship Id="rId17" Type="http://schemas.openxmlformats.org/officeDocument/2006/relationships/hyperlink" Target="http://www.himss.org/Events/EventDetail.aspx?ItemNumber=29727" TargetMode="External"/><Relationship Id="rId2" Type="http://schemas.openxmlformats.org/officeDocument/2006/relationships/styles" Target="styles.xml"/><Relationship Id="rId16" Type="http://schemas.openxmlformats.org/officeDocument/2006/relationships/hyperlink" Target="http://www.himss.org/ResourceLibrary/genResourceDetailWebinar.aspx?ItemNumber=3052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mdis.org/amdis-2019-pcc-symposium-presentations/" TargetMode="External"/><Relationship Id="rId5" Type="http://schemas.openxmlformats.org/officeDocument/2006/relationships/footnotes" Target="footnotes.xml"/><Relationship Id="rId15" Type="http://schemas.openxmlformats.org/officeDocument/2006/relationships/hyperlink" Target="http://www.himssconference.org/event.aspx?ItemNumber=36660" TargetMode="External"/><Relationship Id="rId10" Type="http://schemas.openxmlformats.org/officeDocument/2006/relationships/hyperlink" Target="https://www.healthit.gov/sites/default/files/macraehrpct_final_4-2016.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ealthit.gov/FACAS/health-it-policy-committee/hitpc-workgroups/certified-technology-comparison-task-force" TargetMode="External"/><Relationship Id="rId14" Type="http://schemas.openxmlformats.org/officeDocument/2006/relationships/hyperlink" Target="https://www.slideshare.net/schlodm/challenges-of-summative-usability-testing-hfes15-sha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2362</Words>
  <Characters>13467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David Michael Schlossman,  M</vt:lpstr>
    </vt:vector>
  </TitlesOfParts>
  <Company>Dell Computer Corporation</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Michael Schlossman,  M</dc:title>
  <dc:creator>David Schlossman</dc:creator>
  <cp:lastModifiedBy>David Schlossman</cp:lastModifiedBy>
  <cp:revision>5</cp:revision>
  <cp:lastPrinted>2012-09-17T20:52:00Z</cp:lastPrinted>
  <dcterms:created xsi:type="dcterms:W3CDTF">2021-12-02T14:21:00Z</dcterms:created>
  <dcterms:modified xsi:type="dcterms:W3CDTF">2022-01-28T21:20:00Z</dcterms:modified>
</cp:coreProperties>
</file>